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2952"/>
        <w:gridCol w:w="2952"/>
        <w:gridCol w:w="2952"/>
      </w:tblGrid>
      <w:tr w:rsidR="000537CF" w:rsidRPr="000537CF" w14:paraId="6BC18B48" w14:textId="77777777" w:rsidTr="00C65920">
        <w:trPr>
          <w:trHeight w:val="1428"/>
          <w:jc w:val="center"/>
        </w:trPr>
        <w:tc>
          <w:tcPr>
            <w:tcW w:w="2952" w:type="dxa"/>
            <w:vAlign w:val="center"/>
          </w:tcPr>
          <w:p w14:paraId="0E750D4E" w14:textId="77777777" w:rsidR="000537CF" w:rsidRPr="000537CF" w:rsidRDefault="000537CF" w:rsidP="000537CF">
            <w:pPr>
              <w:spacing w:line="360" w:lineRule="auto"/>
              <w:jc w:val="center"/>
              <w:rPr>
                <w:rFonts w:ascii="Calibri" w:eastAsia="Times New Roman" w:hAnsi="Calibri" w:cs="Times New Roman"/>
                <w:b/>
                <w:noProof/>
                <w:sz w:val="36"/>
                <w:szCs w:val="36"/>
                <w:lang w:val="en-GB"/>
              </w:rPr>
            </w:pPr>
            <w:r w:rsidRPr="000537CF">
              <w:rPr>
                <w:rFonts w:ascii="Calibri" w:eastAsia="Times New Roman" w:hAnsi="Calibri" w:cs="Times New Roman"/>
                <w:b/>
                <w:noProof/>
                <w:sz w:val="36"/>
                <w:szCs w:val="36"/>
                <w:lang w:val="en-GB"/>
              </w:rPr>
              <w:t>HELLENIC</w:t>
            </w:r>
          </w:p>
        </w:tc>
        <w:tc>
          <w:tcPr>
            <w:tcW w:w="2952" w:type="dxa"/>
            <w:vAlign w:val="center"/>
          </w:tcPr>
          <w:p w14:paraId="3B8C25A7" w14:textId="77777777" w:rsidR="000537CF" w:rsidRPr="000537CF" w:rsidRDefault="000537CF" w:rsidP="000537CF">
            <w:pPr>
              <w:spacing w:line="360" w:lineRule="auto"/>
              <w:jc w:val="center"/>
              <w:rPr>
                <w:rFonts w:ascii="Calibri" w:eastAsia="Times New Roman" w:hAnsi="Calibri" w:cs="Times New Roman"/>
                <w:b/>
                <w:noProof/>
                <w:sz w:val="36"/>
                <w:szCs w:val="36"/>
                <w:lang w:val="en-GB"/>
              </w:rPr>
            </w:pPr>
            <w:r w:rsidRPr="000537CF">
              <w:rPr>
                <w:rFonts w:ascii="Times New Roman" w:eastAsia="Times New Roman" w:hAnsi="Times New Roman" w:cs="Times New Roman"/>
                <w:noProof/>
                <w:lang w:val="el-GR" w:eastAsia="el-GR"/>
              </w:rPr>
              <w:drawing>
                <wp:inline distT="0" distB="0" distL="0" distR="0" wp14:anchorId="0A966334" wp14:editId="466865A2">
                  <wp:extent cx="904875" cy="109537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95375"/>
                          </a:xfrm>
                          <a:prstGeom prst="rect">
                            <a:avLst/>
                          </a:prstGeom>
                          <a:noFill/>
                          <a:ln>
                            <a:noFill/>
                          </a:ln>
                        </pic:spPr>
                      </pic:pic>
                    </a:graphicData>
                  </a:graphic>
                </wp:inline>
              </w:drawing>
            </w:r>
          </w:p>
        </w:tc>
        <w:tc>
          <w:tcPr>
            <w:tcW w:w="2952" w:type="dxa"/>
            <w:vAlign w:val="center"/>
          </w:tcPr>
          <w:p w14:paraId="0A8D59FA" w14:textId="77777777" w:rsidR="000537CF" w:rsidRPr="000537CF" w:rsidRDefault="000537CF" w:rsidP="000537CF">
            <w:pPr>
              <w:spacing w:line="360" w:lineRule="auto"/>
              <w:jc w:val="center"/>
              <w:rPr>
                <w:rFonts w:ascii="Calibri" w:eastAsia="Times New Roman" w:hAnsi="Calibri" w:cs="Times New Roman"/>
                <w:b/>
                <w:noProof/>
                <w:sz w:val="36"/>
                <w:szCs w:val="36"/>
                <w:lang w:val="en-GB"/>
              </w:rPr>
            </w:pPr>
            <w:r w:rsidRPr="000537CF">
              <w:rPr>
                <w:rFonts w:ascii="Calibri" w:eastAsia="Times New Roman" w:hAnsi="Calibri" w:cs="Times New Roman"/>
                <w:b/>
                <w:noProof/>
                <w:sz w:val="36"/>
                <w:szCs w:val="36"/>
                <w:lang w:val="en-GB"/>
              </w:rPr>
              <w:t>REPUBLIC</w:t>
            </w:r>
          </w:p>
        </w:tc>
      </w:tr>
      <w:tr w:rsidR="000537CF" w:rsidRPr="000537CF" w14:paraId="2D72CA34" w14:textId="77777777" w:rsidTr="00C65920">
        <w:trPr>
          <w:jc w:val="center"/>
        </w:trPr>
        <w:tc>
          <w:tcPr>
            <w:tcW w:w="8856" w:type="dxa"/>
            <w:gridSpan w:val="3"/>
            <w:vAlign w:val="center"/>
          </w:tcPr>
          <w:p w14:paraId="7B094396" w14:textId="77777777" w:rsidR="000537CF" w:rsidRPr="000537CF" w:rsidRDefault="000537CF" w:rsidP="000537CF">
            <w:pPr>
              <w:spacing w:line="360" w:lineRule="auto"/>
              <w:jc w:val="center"/>
              <w:rPr>
                <w:rFonts w:ascii="Calibri" w:eastAsia="Times New Roman" w:hAnsi="Calibri" w:cs="Times New Roman"/>
                <w:b/>
                <w:noProof/>
                <w:lang w:val="en-GB"/>
              </w:rPr>
            </w:pPr>
            <w:r w:rsidRPr="000537CF">
              <w:rPr>
                <w:rFonts w:ascii="Calibri" w:eastAsia="Times New Roman" w:hAnsi="Calibri" w:cs="Times New Roman"/>
                <w:b/>
                <w:noProof/>
                <w:lang w:val="en-GB"/>
              </w:rPr>
              <w:t>DEMOCRITUS</w:t>
            </w:r>
            <w:r w:rsidR="008D1F39">
              <w:rPr>
                <w:rFonts w:ascii="Calibri" w:eastAsia="Times New Roman" w:hAnsi="Calibri" w:cs="Times New Roman"/>
                <w:b/>
                <w:noProof/>
                <w:lang w:val="el-GR"/>
              </w:rPr>
              <w:t xml:space="preserve"> </w:t>
            </w:r>
            <w:r w:rsidRPr="000537CF">
              <w:rPr>
                <w:rFonts w:ascii="Calibri" w:eastAsia="Times New Roman" w:hAnsi="Calibri" w:cs="Times New Roman"/>
                <w:b/>
                <w:noProof/>
                <w:lang w:val="en-GB"/>
              </w:rPr>
              <w:t>UNIVERSITY OF THRACE</w:t>
            </w:r>
          </w:p>
        </w:tc>
      </w:tr>
      <w:tr w:rsidR="000537CF" w:rsidRPr="000537CF" w14:paraId="19284E53" w14:textId="77777777" w:rsidTr="00C65920">
        <w:trPr>
          <w:jc w:val="center"/>
        </w:trPr>
        <w:tc>
          <w:tcPr>
            <w:tcW w:w="8856" w:type="dxa"/>
            <w:gridSpan w:val="3"/>
            <w:shd w:val="clear" w:color="auto" w:fill="D9D9D9"/>
            <w:vAlign w:val="center"/>
          </w:tcPr>
          <w:p w14:paraId="27C3F858" w14:textId="77777777" w:rsidR="000537CF" w:rsidRPr="000537CF" w:rsidRDefault="000537CF" w:rsidP="000537CF">
            <w:pPr>
              <w:jc w:val="center"/>
              <w:rPr>
                <w:rFonts w:ascii="Calibri" w:eastAsia="Times New Roman" w:hAnsi="Calibri" w:cs="Times New Roman"/>
                <w:b/>
                <w:noProof/>
                <w:lang w:val="en-GB"/>
              </w:rPr>
            </w:pPr>
            <w:r w:rsidRPr="000537CF">
              <w:rPr>
                <w:rFonts w:ascii="Calibri" w:eastAsia="Times New Roman" w:hAnsi="Calibri" w:cs="Times New Roman"/>
                <w:b/>
                <w:noProof/>
                <w:lang w:val="en-GB"/>
              </w:rPr>
              <w:t>SCHOOL OF E</w:t>
            </w:r>
            <w:r w:rsidR="00E40BCC">
              <w:rPr>
                <w:rFonts w:ascii="Calibri" w:eastAsia="Times New Roman" w:hAnsi="Calibri" w:cs="Times New Roman"/>
                <w:b/>
                <w:noProof/>
                <w:lang w:val="en-GB"/>
              </w:rPr>
              <w:t>NGINEERING</w:t>
            </w:r>
          </w:p>
          <w:p w14:paraId="241B1E70" w14:textId="77777777" w:rsidR="000537CF" w:rsidRPr="000537CF" w:rsidRDefault="000537CF" w:rsidP="000537CF">
            <w:pPr>
              <w:autoSpaceDE w:val="0"/>
              <w:jc w:val="center"/>
              <w:rPr>
                <w:rFonts w:ascii="Calibri" w:eastAsia="Times New Roman" w:hAnsi="Calibri" w:cs="Times-Bold"/>
                <w:b/>
                <w:bCs/>
                <w:lang w:eastAsia="el-GR"/>
              </w:rPr>
            </w:pPr>
            <w:r w:rsidRPr="000537CF">
              <w:rPr>
                <w:rFonts w:ascii="Calibri" w:eastAsia="Times New Roman" w:hAnsi="Calibri" w:cs="Times-Bold"/>
                <w:b/>
                <w:bCs/>
                <w:lang w:eastAsia="el-GR"/>
              </w:rPr>
              <w:t>DEPARTMENT OF E</w:t>
            </w:r>
            <w:r w:rsidR="00037676">
              <w:rPr>
                <w:rFonts w:ascii="Calibri" w:eastAsia="Times New Roman" w:hAnsi="Calibri" w:cs="Times-Bold"/>
                <w:b/>
                <w:bCs/>
                <w:lang w:eastAsia="el-GR"/>
              </w:rPr>
              <w:t>NV</w:t>
            </w:r>
            <w:r w:rsidR="0098197F">
              <w:rPr>
                <w:rFonts w:ascii="Calibri" w:eastAsia="Times New Roman" w:hAnsi="Calibri" w:cs="Times-Bold"/>
                <w:b/>
                <w:bCs/>
                <w:lang w:eastAsia="el-GR"/>
              </w:rPr>
              <w:t>IRONMENTAL ENGINEERING</w:t>
            </w:r>
          </w:p>
          <w:p w14:paraId="3F6B79B1" w14:textId="77777777" w:rsidR="000537CF" w:rsidRPr="000537CF" w:rsidRDefault="009415E4" w:rsidP="000537CF">
            <w:pPr>
              <w:autoSpaceDE w:val="0"/>
              <w:jc w:val="center"/>
              <w:rPr>
                <w:rFonts w:ascii="Calibri" w:eastAsia="Times New Roman" w:hAnsi="Calibri" w:cs="Times-Roman"/>
                <w:b/>
                <w:lang w:eastAsia="el-GR"/>
              </w:rPr>
            </w:pPr>
            <w:r>
              <w:rPr>
                <w:rFonts w:ascii="Calibri" w:eastAsia="Times New Roman" w:hAnsi="Calibri" w:cs="Times New Roman"/>
                <w:b/>
                <w:bCs/>
                <w:sz w:val="22"/>
                <w:szCs w:val="22"/>
                <w:lang w:eastAsia="el-GR"/>
              </w:rPr>
              <w:t>MASTER’S DEGREE</w:t>
            </w:r>
            <w:r w:rsidR="00E12111">
              <w:rPr>
                <w:rFonts w:ascii="Calibri" w:eastAsia="Times New Roman" w:hAnsi="Calibri" w:cs="Times New Roman"/>
                <w:b/>
                <w:bCs/>
                <w:sz w:val="22"/>
                <w:szCs w:val="22"/>
                <w:lang w:eastAsia="el-GR"/>
              </w:rPr>
              <w:t xml:space="preserve"> IN </w:t>
            </w:r>
            <w:r w:rsidR="00F30680">
              <w:rPr>
                <w:rFonts w:ascii="Calibri" w:eastAsia="Times New Roman" w:hAnsi="Calibri" w:cs="Times New Roman"/>
                <w:b/>
                <w:bCs/>
                <w:sz w:val="22"/>
                <w:szCs w:val="22"/>
                <w:lang w:eastAsia="el-GR"/>
              </w:rPr>
              <w:t>“ENVIRONMENTAL ENGINEERING AND SCIENCE”</w:t>
            </w:r>
          </w:p>
        </w:tc>
      </w:tr>
      <w:tr w:rsidR="000537CF" w:rsidRPr="000537CF" w14:paraId="1FD6BE83" w14:textId="77777777" w:rsidTr="00C65920">
        <w:trPr>
          <w:jc w:val="center"/>
        </w:trPr>
        <w:tc>
          <w:tcPr>
            <w:tcW w:w="8856" w:type="dxa"/>
            <w:gridSpan w:val="3"/>
            <w:tcBorders>
              <w:bottom w:val="single" w:sz="4" w:space="0" w:color="auto"/>
            </w:tcBorders>
            <w:shd w:val="clear" w:color="auto" w:fill="D9D9D9"/>
          </w:tcPr>
          <w:p w14:paraId="3A518385" w14:textId="77777777" w:rsidR="000537CF" w:rsidRPr="000537CF" w:rsidRDefault="00A5566C" w:rsidP="000537CF">
            <w:pPr>
              <w:jc w:val="center"/>
              <w:rPr>
                <w:rFonts w:ascii="Calibri" w:eastAsia="Times New Roman" w:hAnsi="Calibri" w:cs="Times New Roman"/>
                <w:noProof/>
                <w:sz w:val="20"/>
                <w:szCs w:val="20"/>
                <w:lang w:val="en-GB"/>
              </w:rPr>
            </w:pPr>
            <w:r>
              <w:rPr>
                <w:rFonts w:ascii="Calibri" w:eastAsia="Times New Roman" w:hAnsi="Calibri" w:cs="Times New Roman"/>
                <w:noProof/>
                <w:sz w:val="20"/>
                <w:szCs w:val="20"/>
                <w:lang w:val="en-GB"/>
              </w:rPr>
              <w:t xml:space="preserve">12 </w:t>
            </w:r>
            <w:r w:rsidR="003D794A">
              <w:rPr>
                <w:rFonts w:ascii="Calibri" w:eastAsia="Times New Roman" w:hAnsi="Calibri" w:cs="Times New Roman"/>
                <w:noProof/>
                <w:sz w:val="20"/>
                <w:szCs w:val="20"/>
              </w:rPr>
              <w:t>Vasilissis</w:t>
            </w:r>
            <w:r w:rsidR="00FD0447">
              <w:rPr>
                <w:rFonts w:ascii="Calibri" w:eastAsia="Times New Roman" w:hAnsi="Calibri" w:cs="Times New Roman"/>
                <w:noProof/>
                <w:sz w:val="20"/>
                <w:szCs w:val="20"/>
              </w:rPr>
              <w:t xml:space="preserve"> Sofias, 671 32 Xanthi</w:t>
            </w:r>
            <w:r w:rsidR="00E7159A">
              <w:rPr>
                <w:rFonts w:ascii="Calibri" w:eastAsia="Times New Roman" w:hAnsi="Calibri" w:cs="Times New Roman"/>
                <w:noProof/>
                <w:sz w:val="20"/>
                <w:szCs w:val="20"/>
                <w:lang w:val="en-GB"/>
              </w:rPr>
              <w:t>–</w:t>
            </w:r>
            <w:r w:rsidR="000537CF" w:rsidRPr="000537CF">
              <w:rPr>
                <w:rFonts w:ascii="Calibri" w:eastAsia="Times New Roman" w:hAnsi="Calibri" w:cs="Times New Roman"/>
                <w:noProof/>
                <w:sz w:val="20"/>
                <w:szCs w:val="20"/>
                <w:lang w:val="en-GB"/>
              </w:rPr>
              <w:t xml:space="preserve"> GREECE</w:t>
            </w:r>
          </w:p>
          <w:p w14:paraId="642F5616" w14:textId="77777777" w:rsidR="000537CF" w:rsidRPr="000537CF" w:rsidRDefault="000537CF" w:rsidP="000537CF">
            <w:pPr>
              <w:jc w:val="center"/>
              <w:rPr>
                <w:rFonts w:ascii="Calibri" w:eastAsia="Times New Roman" w:hAnsi="Calibri" w:cs="Times New Roman"/>
                <w:noProof/>
                <w:sz w:val="20"/>
                <w:szCs w:val="20"/>
                <w:lang w:val="en-GB"/>
              </w:rPr>
            </w:pPr>
            <w:r w:rsidRPr="000537CF">
              <w:rPr>
                <w:rFonts w:ascii="Calibri" w:eastAsia="Times New Roman" w:hAnsi="Calibri" w:cs="Times New Roman"/>
                <w:noProof/>
                <w:sz w:val="20"/>
                <w:szCs w:val="20"/>
                <w:lang w:val="en-GB"/>
              </w:rPr>
              <w:t>Tel.: +30 25</w:t>
            </w:r>
            <w:r w:rsidR="00E7159A">
              <w:rPr>
                <w:rFonts w:ascii="Calibri" w:eastAsia="Times New Roman" w:hAnsi="Calibri" w:cs="Times New Roman"/>
                <w:noProof/>
                <w:sz w:val="20"/>
                <w:szCs w:val="20"/>
                <w:lang w:val="en-GB"/>
              </w:rPr>
              <w:t>4</w:t>
            </w:r>
            <w:r w:rsidRPr="000537CF">
              <w:rPr>
                <w:rFonts w:ascii="Calibri" w:eastAsia="Times New Roman" w:hAnsi="Calibri" w:cs="Times New Roman"/>
                <w:noProof/>
                <w:sz w:val="20"/>
                <w:szCs w:val="20"/>
                <w:lang w:val="en-GB"/>
              </w:rPr>
              <w:t>10-</w:t>
            </w:r>
            <w:r w:rsidR="00484E39">
              <w:rPr>
                <w:rFonts w:ascii="Calibri" w:eastAsia="Times New Roman" w:hAnsi="Calibri" w:cs="Times New Roman"/>
                <w:noProof/>
                <w:sz w:val="20"/>
                <w:szCs w:val="20"/>
                <w:lang w:val="en-GB"/>
              </w:rPr>
              <w:t>79</w:t>
            </w:r>
            <w:r w:rsidR="00A15B91">
              <w:rPr>
                <w:rFonts w:ascii="Calibri" w:eastAsia="Times New Roman" w:hAnsi="Calibri" w:cs="Times New Roman"/>
                <w:noProof/>
                <w:sz w:val="20"/>
                <w:szCs w:val="20"/>
                <w:lang w:val="en-GB"/>
              </w:rPr>
              <w:t>112</w:t>
            </w:r>
            <w:r w:rsidRPr="000537CF">
              <w:rPr>
                <w:rFonts w:ascii="Calibri" w:eastAsia="Times New Roman" w:hAnsi="Calibri" w:cs="Times New Roman"/>
                <w:noProof/>
                <w:sz w:val="20"/>
                <w:szCs w:val="20"/>
                <w:lang w:val="en-GB"/>
              </w:rPr>
              <w:t>, 25</w:t>
            </w:r>
            <w:r w:rsidR="00A15B91">
              <w:rPr>
                <w:rFonts w:ascii="Calibri" w:eastAsia="Times New Roman" w:hAnsi="Calibri" w:cs="Times New Roman"/>
                <w:noProof/>
                <w:sz w:val="20"/>
                <w:szCs w:val="20"/>
                <w:lang w:val="en-GB"/>
              </w:rPr>
              <w:t>4</w:t>
            </w:r>
            <w:r w:rsidRPr="000537CF">
              <w:rPr>
                <w:rFonts w:ascii="Calibri" w:eastAsia="Times New Roman" w:hAnsi="Calibri" w:cs="Times New Roman"/>
                <w:noProof/>
                <w:sz w:val="20"/>
                <w:szCs w:val="20"/>
                <w:lang w:val="en-GB"/>
              </w:rPr>
              <w:t>10-</w:t>
            </w:r>
            <w:r w:rsidR="00A15B91">
              <w:rPr>
                <w:rFonts w:ascii="Calibri" w:eastAsia="Times New Roman" w:hAnsi="Calibri" w:cs="Times New Roman"/>
                <w:noProof/>
                <w:sz w:val="20"/>
                <w:szCs w:val="20"/>
                <w:lang w:val="en-GB"/>
              </w:rPr>
              <w:t>79110</w:t>
            </w:r>
            <w:r w:rsidR="007527C0">
              <w:rPr>
                <w:rFonts w:ascii="Calibri" w:eastAsia="Times New Roman" w:hAnsi="Calibri" w:cs="Times New Roman"/>
                <w:noProof/>
                <w:sz w:val="20"/>
                <w:szCs w:val="20"/>
                <w:lang w:val="en-GB"/>
              </w:rPr>
              <w:t>, 25410-79</w:t>
            </w:r>
            <w:r w:rsidR="00B93578">
              <w:rPr>
                <w:rFonts w:ascii="Calibri" w:eastAsia="Times New Roman" w:hAnsi="Calibri" w:cs="Times New Roman"/>
                <w:noProof/>
                <w:sz w:val="20"/>
                <w:szCs w:val="20"/>
                <w:lang w:val="en-GB"/>
              </w:rPr>
              <w:t>117</w:t>
            </w:r>
            <w:r w:rsidRPr="000537CF">
              <w:rPr>
                <w:rFonts w:ascii="Calibri" w:eastAsia="Times New Roman" w:hAnsi="Calibri" w:cs="Times New Roman"/>
                <w:noProof/>
                <w:sz w:val="20"/>
                <w:szCs w:val="20"/>
                <w:lang w:val="en-GB"/>
              </w:rPr>
              <w:t xml:space="preserve"> and Fax: +30 25</w:t>
            </w:r>
            <w:r w:rsidR="00B93578">
              <w:rPr>
                <w:rFonts w:ascii="Calibri" w:eastAsia="Times New Roman" w:hAnsi="Calibri" w:cs="Times New Roman"/>
                <w:noProof/>
                <w:sz w:val="20"/>
                <w:szCs w:val="20"/>
                <w:lang w:val="en-GB"/>
              </w:rPr>
              <w:t>4</w:t>
            </w:r>
            <w:r w:rsidRPr="000537CF">
              <w:rPr>
                <w:rFonts w:ascii="Calibri" w:eastAsia="Times New Roman" w:hAnsi="Calibri" w:cs="Times New Roman"/>
                <w:noProof/>
                <w:sz w:val="20"/>
                <w:szCs w:val="20"/>
                <w:lang w:val="en-GB"/>
              </w:rPr>
              <w:t>10-</w:t>
            </w:r>
            <w:r w:rsidR="00B93578">
              <w:rPr>
                <w:rFonts w:ascii="Calibri" w:eastAsia="Times New Roman" w:hAnsi="Calibri" w:cs="Times New Roman"/>
                <w:noProof/>
                <w:sz w:val="20"/>
                <w:szCs w:val="20"/>
                <w:lang w:val="en-GB"/>
              </w:rPr>
              <w:t>79108</w:t>
            </w:r>
          </w:p>
          <w:p w14:paraId="070682DB" w14:textId="77777777" w:rsidR="000537CF" w:rsidRPr="000537CF" w:rsidRDefault="000537CF" w:rsidP="000537CF">
            <w:pPr>
              <w:jc w:val="center"/>
              <w:rPr>
                <w:rFonts w:ascii="Calibri" w:eastAsia="Times New Roman" w:hAnsi="Calibri" w:cs="Times New Roman"/>
                <w:noProof/>
                <w:sz w:val="20"/>
                <w:szCs w:val="20"/>
                <w:lang w:val="en-GB"/>
              </w:rPr>
            </w:pPr>
            <w:r w:rsidRPr="000537CF">
              <w:rPr>
                <w:rFonts w:ascii="Calibri" w:eastAsia="Times New Roman" w:hAnsi="Calibri" w:cs="Times New Roman"/>
                <w:noProof/>
                <w:sz w:val="20"/>
                <w:szCs w:val="20"/>
                <w:lang w:val="en-GB"/>
              </w:rPr>
              <w:t>www.</w:t>
            </w:r>
            <w:r w:rsidR="00716A88">
              <w:rPr>
                <w:rFonts w:ascii="Calibri" w:eastAsia="Times New Roman" w:hAnsi="Calibri" w:cs="Times New Roman"/>
                <w:noProof/>
                <w:sz w:val="20"/>
                <w:szCs w:val="20"/>
                <w:lang w:val="en-GB"/>
              </w:rPr>
              <w:t>env</w:t>
            </w:r>
            <w:r w:rsidRPr="000537CF">
              <w:rPr>
                <w:rFonts w:ascii="Calibri" w:eastAsia="Times New Roman" w:hAnsi="Calibri" w:cs="Times New Roman"/>
                <w:noProof/>
                <w:sz w:val="20"/>
                <w:szCs w:val="20"/>
                <w:lang w:val="en-GB"/>
              </w:rPr>
              <w:t>.duth.gr</w:t>
            </w:r>
          </w:p>
        </w:tc>
      </w:tr>
    </w:tbl>
    <w:p w14:paraId="0C576EDA" w14:textId="77777777" w:rsidR="000537CF" w:rsidRPr="000537CF" w:rsidRDefault="000537CF" w:rsidP="000537CF">
      <w:pPr>
        <w:spacing w:line="360" w:lineRule="auto"/>
        <w:jc w:val="center"/>
        <w:rPr>
          <w:rFonts w:ascii="Calibri" w:eastAsia="Times New Roman" w:hAnsi="Calibri" w:cs="Times New Roman"/>
          <w:b/>
          <w:sz w:val="36"/>
          <w:szCs w:val="36"/>
          <w:lang w:val="en-GB" w:eastAsia="el-GR"/>
        </w:rPr>
      </w:pPr>
      <w:r w:rsidRPr="000537CF">
        <w:rPr>
          <w:rFonts w:ascii="Calibri" w:eastAsia="Times New Roman" w:hAnsi="Calibri" w:cs="Times New Roman"/>
          <w:b/>
          <w:noProof/>
          <w:sz w:val="36"/>
          <w:szCs w:val="36"/>
          <w:lang w:val="en-GB"/>
        </w:rPr>
        <w:t>DIPLOMA</w:t>
      </w:r>
      <w:r w:rsidRPr="000537CF">
        <w:rPr>
          <w:rFonts w:ascii="Calibri" w:eastAsia="Times New Roman" w:hAnsi="Calibri" w:cs="Times New Roman"/>
          <w:b/>
          <w:sz w:val="36"/>
          <w:szCs w:val="36"/>
          <w:lang w:val="en-GB" w:eastAsia="el-GR"/>
        </w:rPr>
        <w:t xml:space="preserve"> SUPPLEMENT</w:t>
      </w:r>
    </w:p>
    <w:p w14:paraId="11444AB5" w14:textId="77777777" w:rsidR="000537CF" w:rsidRPr="000537CF" w:rsidRDefault="000537CF" w:rsidP="000537CF">
      <w:pPr>
        <w:spacing w:line="360" w:lineRule="auto"/>
        <w:jc w:val="center"/>
        <w:rPr>
          <w:rFonts w:ascii="Calibri" w:eastAsia="Times New Roman" w:hAnsi="Calibri" w:cs="Times New Roman"/>
          <w:b/>
          <w:sz w:val="20"/>
          <w:szCs w:val="20"/>
          <w:lang w:val="en-GB" w:eastAsia="el-GR"/>
        </w:rPr>
      </w:pPr>
      <w:r w:rsidRPr="000537CF">
        <w:rPr>
          <w:rFonts w:ascii="Calibri" w:eastAsia="Times New Roman" w:hAnsi="Calibri" w:cs="Times New Roman"/>
          <w:b/>
          <w:sz w:val="20"/>
          <w:szCs w:val="20"/>
          <w:lang w:val="en-GB" w:eastAsia="el-GR"/>
        </w:rPr>
        <w:t>(</w:t>
      </w:r>
      <w:r w:rsidRPr="000537CF">
        <w:rPr>
          <w:rFonts w:ascii="Calibri" w:eastAsia="Times New Roman" w:hAnsi="Calibri" w:cs="Times New Roman"/>
          <w:b/>
          <w:sz w:val="20"/>
          <w:szCs w:val="20"/>
          <w:lang w:eastAsia="el-GR"/>
        </w:rPr>
        <w:t>v</w:t>
      </w:r>
      <w:r w:rsidRPr="000537CF">
        <w:rPr>
          <w:rFonts w:ascii="Calibri" w:eastAsia="Times New Roman" w:hAnsi="Calibri" w:cs="Times New Roman"/>
          <w:b/>
          <w:sz w:val="20"/>
          <w:szCs w:val="20"/>
          <w:lang w:val="en-GB" w:eastAsia="el-GR"/>
        </w:rPr>
        <w:t>alid with diploma No )</w:t>
      </w:r>
    </w:p>
    <w:p w14:paraId="03F2CD5C" w14:textId="77777777" w:rsidR="000537CF" w:rsidRPr="000537CF" w:rsidRDefault="000537CF" w:rsidP="000537CF">
      <w:pPr>
        <w:pBdr>
          <w:top w:val="single" w:sz="4" w:space="1" w:color="auto"/>
          <w:bottom w:val="single" w:sz="4" w:space="1" w:color="auto"/>
        </w:pBdr>
        <w:autoSpaceDE w:val="0"/>
        <w:autoSpaceDN w:val="0"/>
        <w:adjustRightInd w:val="0"/>
        <w:jc w:val="both"/>
        <w:rPr>
          <w:rFonts w:ascii="Calibri" w:eastAsia="Times New Roman" w:hAnsi="Calibri" w:cs="TTE1B841D0t00"/>
          <w:i/>
          <w:sz w:val="20"/>
          <w:szCs w:val="20"/>
          <w:lang w:val="en-GB" w:eastAsia="el-GR"/>
        </w:rPr>
      </w:pPr>
      <w:r w:rsidRPr="000537CF">
        <w:rPr>
          <w:rFonts w:ascii="Calibri" w:eastAsia="Times New Roman" w:hAnsi="Calibri" w:cs="TTE1B841D0t00"/>
          <w:i/>
          <w:sz w:val="20"/>
          <w:szCs w:val="20"/>
          <w:lang w:val="en-GB" w:eastAsia="el-GR"/>
        </w:rPr>
        <w:t xml:space="preserve">This Diploma Supplement follows the model developed by the European Commission, Council of </w:t>
      </w:r>
      <w:smartTag w:uri="urn:schemas-microsoft-com:office:smarttags" w:element="place">
        <w:r w:rsidRPr="000537CF">
          <w:rPr>
            <w:rFonts w:ascii="Calibri" w:eastAsia="Times New Roman" w:hAnsi="Calibri" w:cs="TTE1B841D0t00"/>
            <w:i/>
            <w:sz w:val="20"/>
            <w:szCs w:val="20"/>
            <w:lang w:val="en-GB" w:eastAsia="el-GR"/>
          </w:rPr>
          <w:t>Europe</w:t>
        </w:r>
      </w:smartTag>
      <w:r w:rsidRPr="000537CF">
        <w:rPr>
          <w:rFonts w:ascii="Calibri" w:eastAsia="Times New Roman" w:hAnsi="Calibri" w:cs="TTE1B841D0t00"/>
          <w:i/>
          <w:sz w:val="20"/>
          <w:szCs w:val="20"/>
          <w:lang w:val="en-GB" w:eastAsia="el-GR"/>
        </w:rPr>
        <w:t xml:space="preserv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value-judgements, equivalence statements or suggestions about recognition. Information in all eight sections should be provided.Where information is not provided, an explanation should give the reason why.</w:t>
      </w:r>
    </w:p>
    <w:p w14:paraId="14BD0077" w14:textId="77777777" w:rsidR="008A56FE" w:rsidRPr="008435C9" w:rsidRDefault="008A56FE" w:rsidP="00322FE6">
      <w:pPr>
        <w:rPr>
          <w:rFonts w:asciiTheme="majorHAnsi" w:hAnsiTheme="majorHAnsi" w:cstheme="majorHAnsi"/>
          <w:sz w:val="22"/>
          <w:szCs w:val="22"/>
        </w:rPr>
      </w:pPr>
    </w:p>
    <w:p w14:paraId="31C797FE" w14:textId="77777777" w:rsidR="00E3071E" w:rsidRPr="008435C9" w:rsidRDefault="00DA3B9E" w:rsidP="00322FE6">
      <w:pPr>
        <w:rPr>
          <w:rFonts w:asciiTheme="majorHAnsi" w:hAnsiTheme="majorHAnsi" w:cstheme="majorHAnsi"/>
          <w:sz w:val="22"/>
          <w:szCs w:val="22"/>
        </w:rPr>
      </w:pPr>
      <w:r w:rsidRPr="008435C9">
        <w:rPr>
          <w:rFonts w:asciiTheme="majorHAnsi" w:hAnsiTheme="majorHAnsi" w:cstheme="majorHAnsi"/>
          <w:b/>
          <w:sz w:val="22"/>
          <w:szCs w:val="22"/>
        </w:rPr>
        <w:t>1. I</w:t>
      </w:r>
      <w:r w:rsidR="00E3071E" w:rsidRPr="008435C9">
        <w:rPr>
          <w:rFonts w:asciiTheme="majorHAnsi" w:hAnsiTheme="majorHAnsi" w:cstheme="majorHAnsi"/>
          <w:b/>
          <w:sz w:val="22"/>
          <w:szCs w:val="22"/>
        </w:rPr>
        <w:t>N</w:t>
      </w:r>
      <w:r w:rsidRPr="008435C9">
        <w:rPr>
          <w:rFonts w:asciiTheme="majorHAnsi" w:hAnsiTheme="majorHAnsi" w:cstheme="majorHAnsi"/>
          <w:b/>
          <w:sz w:val="22"/>
          <w:szCs w:val="22"/>
        </w:rPr>
        <w:t xml:space="preserve">FORMATION IDENTIFYING </w:t>
      </w:r>
      <w:r w:rsidR="00E3071E" w:rsidRPr="008435C9">
        <w:rPr>
          <w:rFonts w:asciiTheme="majorHAnsi" w:hAnsiTheme="majorHAnsi" w:cstheme="majorHAnsi"/>
          <w:b/>
          <w:sz w:val="22"/>
          <w:szCs w:val="22"/>
        </w:rPr>
        <w:t>THE HOLDER OF THE QUALIFICATION</w:t>
      </w:r>
    </w:p>
    <w:p w14:paraId="511EBF0B" w14:textId="77777777" w:rsidR="00E24B58" w:rsidRPr="008435C9" w:rsidRDefault="00E3071E" w:rsidP="00E24B58">
      <w:pPr>
        <w:ind w:firstLine="284"/>
        <w:rPr>
          <w:rFonts w:asciiTheme="majorHAnsi" w:hAnsiTheme="majorHAnsi" w:cstheme="majorHAnsi"/>
          <w:sz w:val="22"/>
          <w:szCs w:val="22"/>
        </w:rPr>
      </w:pPr>
      <w:r w:rsidRPr="008435C9">
        <w:rPr>
          <w:rFonts w:asciiTheme="majorHAnsi" w:hAnsiTheme="majorHAnsi" w:cstheme="majorHAnsi"/>
          <w:b/>
          <w:sz w:val="22"/>
          <w:szCs w:val="22"/>
        </w:rPr>
        <w:t>1.1. F</w:t>
      </w:r>
      <w:r w:rsidR="00E24B58" w:rsidRPr="008435C9">
        <w:rPr>
          <w:rFonts w:asciiTheme="majorHAnsi" w:hAnsiTheme="majorHAnsi" w:cstheme="majorHAnsi"/>
          <w:b/>
          <w:sz w:val="22"/>
          <w:szCs w:val="22"/>
        </w:rPr>
        <w:t xml:space="preserve">amily </w:t>
      </w:r>
      <w:r w:rsidRPr="008435C9">
        <w:rPr>
          <w:rFonts w:asciiTheme="majorHAnsi" w:hAnsiTheme="majorHAnsi" w:cstheme="majorHAnsi"/>
          <w:b/>
          <w:sz w:val="22"/>
          <w:szCs w:val="22"/>
        </w:rPr>
        <w:t>Name(s):</w:t>
      </w:r>
    </w:p>
    <w:p w14:paraId="2393E5AF" w14:textId="77777777" w:rsidR="00E24B58" w:rsidRPr="008435C9" w:rsidRDefault="00E3071E" w:rsidP="00E24B58">
      <w:pPr>
        <w:ind w:firstLine="284"/>
        <w:rPr>
          <w:rFonts w:asciiTheme="majorHAnsi" w:hAnsiTheme="majorHAnsi" w:cstheme="majorHAnsi"/>
          <w:sz w:val="22"/>
          <w:szCs w:val="22"/>
        </w:rPr>
      </w:pPr>
      <w:r w:rsidRPr="008435C9">
        <w:rPr>
          <w:rFonts w:asciiTheme="majorHAnsi" w:hAnsiTheme="majorHAnsi" w:cstheme="majorHAnsi"/>
          <w:b/>
          <w:sz w:val="22"/>
          <w:szCs w:val="22"/>
        </w:rPr>
        <w:t>1.2.</w:t>
      </w:r>
      <w:r w:rsidR="00E24B58" w:rsidRPr="008435C9">
        <w:rPr>
          <w:rFonts w:asciiTheme="majorHAnsi" w:hAnsiTheme="majorHAnsi" w:cstheme="majorHAnsi"/>
          <w:b/>
          <w:sz w:val="22"/>
          <w:szCs w:val="22"/>
        </w:rPr>
        <w:t>Given N</w:t>
      </w:r>
      <w:r w:rsidRPr="008435C9">
        <w:rPr>
          <w:rFonts w:asciiTheme="majorHAnsi" w:hAnsiTheme="majorHAnsi" w:cstheme="majorHAnsi"/>
          <w:b/>
          <w:sz w:val="22"/>
          <w:szCs w:val="22"/>
        </w:rPr>
        <w:t xml:space="preserve">ame(s): </w:t>
      </w:r>
    </w:p>
    <w:p w14:paraId="7BDF387F" w14:textId="77777777" w:rsidR="00E3071E" w:rsidRPr="008435C9" w:rsidRDefault="00E3071E" w:rsidP="00322FE6">
      <w:pPr>
        <w:ind w:firstLine="284"/>
        <w:rPr>
          <w:rFonts w:asciiTheme="majorHAnsi" w:hAnsiTheme="majorHAnsi" w:cstheme="majorHAnsi"/>
          <w:sz w:val="22"/>
          <w:szCs w:val="22"/>
        </w:rPr>
      </w:pPr>
      <w:r w:rsidRPr="008435C9">
        <w:rPr>
          <w:rFonts w:asciiTheme="majorHAnsi" w:hAnsiTheme="majorHAnsi" w:cstheme="majorHAnsi"/>
          <w:b/>
          <w:sz w:val="22"/>
          <w:szCs w:val="22"/>
        </w:rPr>
        <w:t>1.3. Date</w:t>
      </w:r>
      <w:r w:rsidR="003752BF" w:rsidRPr="008435C9">
        <w:rPr>
          <w:rFonts w:asciiTheme="majorHAnsi" w:hAnsiTheme="majorHAnsi" w:cstheme="majorHAnsi"/>
          <w:b/>
          <w:sz w:val="22"/>
          <w:szCs w:val="22"/>
        </w:rPr>
        <w:t xml:space="preserve"> of Birth (day/month/year)</w:t>
      </w:r>
      <w:r w:rsidRPr="008435C9">
        <w:rPr>
          <w:rFonts w:asciiTheme="majorHAnsi" w:hAnsiTheme="majorHAnsi" w:cstheme="majorHAnsi"/>
          <w:b/>
          <w:sz w:val="22"/>
          <w:szCs w:val="22"/>
        </w:rPr>
        <w:t>, Place, Country of Birth:</w:t>
      </w:r>
    </w:p>
    <w:p w14:paraId="3D875CBE" w14:textId="77777777" w:rsidR="00E3071E" w:rsidRPr="008435C9" w:rsidRDefault="00E3071E" w:rsidP="00322FE6">
      <w:pPr>
        <w:ind w:firstLine="284"/>
        <w:rPr>
          <w:rFonts w:asciiTheme="majorHAnsi" w:hAnsiTheme="majorHAnsi" w:cstheme="majorHAnsi"/>
          <w:sz w:val="22"/>
          <w:szCs w:val="22"/>
        </w:rPr>
      </w:pPr>
      <w:r w:rsidRPr="008435C9">
        <w:rPr>
          <w:rFonts w:asciiTheme="majorHAnsi" w:hAnsiTheme="majorHAnsi" w:cstheme="majorHAnsi"/>
          <w:b/>
          <w:sz w:val="22"/>
          <w:szCs w:val="22"/>
        </w:rPr>
        <w:t xml:space="preserve">1.4. </w:t>
      </w:r>
      <w:r w:rsidR="003752BF" w:rsidRPr="008435C9">
        <w:rPr>
          <w:rFonts w:asciiTheme="majorHAnsi" w:hAnsiTheme="majorHAnsi" w:cstheme="majorHAnsi"/>
          <w:b/>
          <w:sz w:val="22"/>
          <w:szCs w:val="22"/>
        </w:rPr>
        <w:t>Student i</w:t>
      </w:r>
      <w:r w:rsidRPr="008435C9">
        <w:rPr>
          <w:rFonts w:asciiTheme="majorHAnsi" w:hAnsiTheme="majorHAnsi" w:cstheme="majorHAnsi"/>
          <w:b/>
          <w:sz w:val="22"/>
          <w:szCs w:val="22"/>
        </w:rPr>
        <w:t>dentification number</w:t>
      </w:r>
      <w:r w:rsidR="003752BF" w:rsidRPr="008435C9">
        <w:rPr>
          <w:rFonts w:asciiTheme="majorHAnsi" w:hAnsiTheme="majorHAnsi" w:cstheme="majorHAnsi"/>
          <w:b/>
          <w:sz w:val="22"/>
          <w:szCs w:val="22"/>
        </w:rPr>
        <w:t xml:space="preserve"> or code (if available)</w:t>
      </w:r>
      <w:r w:rsidRPr="008435C9">
        <w:rPr>
          <w:rFonts w:asciiTheme="majorHAnsi" w:hAnsiTheme="majorHAnsi" w:cstheme="majorHAnsi"/>
          <w:b/>
          <w:sz w:val="22"/>
          <w:szCs w:val="22"/>
        </w:rPr>
        <w:t>:</w:t>
      </w:r>
    </w:p>
    <w:p w14:paraId="0CFDC190" w14:textId="77777777" w:rsidR="00E3071E" w:rsidRPr="008435C9" w:rsidRDefault="00E3071E" w:rsidP="00322FE6">
      <w:pPr>
        <w:rPr>
          <w:rFonts w:asciiTheme="majorHAnsi" w:hAnsiTheme="majorHAnsi" w:cstheme="majorHAnsi"/>
          <w:sz w:val="22"/>
          <w:szCs w:val="22"/>
        </w:rPr>
      </w:pPr>
    </w:p>
    <w:p w14:paraId="7DF7714C" w14:textId="77777777" w:rsidR="00693DF4" w:rsidRPr="008435C9" w:rsidRDefault="00DA3B9E" w:rsidP="00322FE6">
      <w:pPr>
        <w:rPr>
          <w:rFonts w:asciiTheme="majorHAnsi" w:hAnsiTheme="majorHAnsi" w:cstheme="majorHAnsi"/>
          <w:b/>
          <w:sz w:val="22"/>
          <w:szCs w:val="22"/>
        </w:rPr>
      </w:pPr>
      <w:r w:rsidRPr="008435C9">
        <w:rPr>
          <w:rFonts w:asciiTheme="majorHAnsi" w:hAnsiTheme="majorHAnsi" w:cstheme="majorHAnsi"/>
          <w:b/>
          <w:sz w:val="22"/>
          <w:szCs w:val="22"/>
        </w:rPr>
        <w:t>2. INFORMATION IDENTIFYING</w:t>
      </w:r>
      <w:r w:rsidR="00E3071E" w:rsidRPr="008435C9">
        <w:rPr>
          <w:rFonts w:asciiTheme="majorHAnsi" w:hAnsiTheme="majorHAnsi" w:cstheme="majorHAnsi"/>
          <w:b/>
          <w:sz w:val="22"/>
          <w:szCs w:val="22"/>
        </w:rPr>
        <w:t xml:space="preserve"> THE QUALIFICATION</w:t>
      </w:r>
    </w:p>
    <w:p w14:paraId="18C27576" w14:textId="77777777" w:rsidR="00112A8C"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 xml:space="preserve">2.1. Name of </w:t>
      </w:r>
      <w:r w:rsidR="008340EA" w:rsidRPr="008435C9">
        <w:rPr>
          <w:rFonts w:asciiTheme="majorHAnsi" w:hAnsiTheme="majorHAnsi" w:cstheme="majorHAnsi"/>
          <w:b/>
          <w:sz w:val="22"/>
          <w:szCs w:val="22"/>
        </w:rPr>
        <w:t>the q</w:t>
      </w:r>
      <w:r w:rsidRPr="008435C9">
        <w:rPr>
          <w:rFonts w:asciiTheme="majorHAnsi" w:hAnsiTheme="majorHAnsi" w:cstheme="majorHAnsi"/>
          <w:b/>
          <w:sz w:val="22"/>
          <w:szCs w:val="22"/>
        </w:rPr>
        <w:t>ualification and (if applicable)</w:t>
      </w:r>
      <w:r w:rsidR="008340EA" w:rsidRPr="008435C9">
        <w:rPr>
          <w:rFonts w:asciiTheme="majorHAnsi" w:hAnsiTheme="majorHAnsi" w:cstheme="majorHAnsi"/>
          <w:b/>
          <w:sz w:val="22"/>
          <w:szCs w:val="22"/>
        </w:rPr>
        <w:t xml:space="preserve"> t</w:t>
      </w:r>
      <w:r w:rsidRPr="008435C9">
        <w:rPr>
          <w:rFonts w:asciiTheme="majorHAnsi" w:hAnsiTheme="majorHAnsi" w:cstheme="majorHAnsi"/>
          <w:b/>
          <w:sz w:val="22"/>
          <w:szCs w:val="22"/>
        </w:rPr>
        <w:t>itle</w:t>
      </w:r>
      <w:r w:rsidR="008340EA" w:rsidRPr="008435C9">
        <w:rPr>
          <w:rFonts w:asciiTheme="majorHAnsi" w:hAnsiTheme="majorHAnsi" w:cstheme="majorHAnsi"/>
          <w:b/>
          <w:sz w:val="22"/>
          <w:szCs w:val="22"/>
        </w:rPr>
        <w:t xml:space="preserve"> c</w:t>
      </w:r>
      <w:r w:rsidRPr="008435C9">
        <w:rPr>
          <w:rFonts w:asciiTheme="majorHAnsi" w:hAnsiTheme="majorHAnsi" w:cstheme="majorHAnsi"/>
          <w:b/>
          <w:sz w:val="22"/>
          <w:szCs w:val="22"/>
        </w:rPr>
        <w:t>onferred (in original language):</w:t>
      </w:r>
    </w:p>
    <w:p w14:paraId="7720E54A" w14:textId="77777777" w:rsidR="00E3071E" w:rsidRPr="008435C9" w:rsidRDefault="008340EA" w:rsidP="00F422D3">
      <w:pPr>
        <w:ind w:left="709"/>
        <w:jc w:val="both"/>
        <w:rPr>
          <w:rFonts w:asciiTheme="majorHAnsi" w:hAnsiTheme="majorHAnsi" w:cstheme="majorHAnsi"/>
          <w:sz w:val="22"/>
          <w:szCs w:val="22"/>
        </w:rPr>
      </w:pPr>
      <w:r w:rsidRPr="008435C9">
        <w:rPr>
          <w:rFonts w:asciiTheme="majorHAnsi" w:hAnsiTheme="majorHAnsi" w:cstheme="majorHAnsi"/>
          <w:sz w:val="22"/>
          <w:szCs w:val="22"/>
          <w:lang w:val="el-GR"/>
        </w:rPr>
        <w:t>Δίπλωμα</w:t>
      </w:r>
      <w:r w:rsidR="00F6233C">
        <w:rPr>
          <w:rFonts w:asciiTheme="majorHAnsi" w:hAnsiTheme="majorHAnsi" w:cstheme="majorHAnsi"/>
          <w:sz w:val="22"/>
          <w:szCs w:val="22"/>
        </w:rPr>
        <w:t xml:space="preserve"> </w:t>
      </w:r>
      <w:r w:rsidR="00E10670" w:rsidRPr="008435C9">
        <w:rPr>
          <w:rFonts w:asciiTheme="majorHAnsi" w:hAnsiTheme="majorHAnsi" w:cstheme="majorHAnsi"/>
          <w:sz w:val="22"/>
          <w:szCs w:val="22"/>
          <w:lang w:val="el-GR"/>
        </w:rPr>
        <w:t>Μεταπτυχιακ</w:t>
      </w:r>
      <w:r w:rsidR="004D17A1">
        <w:rPr>
          <w:rFonts w:asciiTheme="majorHAnsi" w:hAnsiTheme="majorHAnsi" w:cstheme="majorHAnsi"/>
          <w:sz w:val="22"/>
          <w:szCs w:val="22"/>
          <w:lang w:val="el-GR"/>
        </w:rPr>
        <w:t>ών</w:t>
      </w:r>
      <w:r w:rsidR="00F6233C">
        <w:rPr>
          <w:rFonts w:asciiTheme="majorHAnsi" w:hAnsiTheme="majorHAnsi" w:cstheme="majorHAnsi"/>
          <w:sz w:val="22"/>
          <w:szCs w:val="22"/>
        </w:rPr>
        <w:t xml:space="preserve"> </w:t>
      </w:r>
      <w:r w:rsidR="004D17A1">
        <w:rPr>
          <w:rFonts w:asciiTheme="majorHAnsi" w:hAnsiTheme="majorHAnsi" w:cstheme="majorHAnsi"/>
          <w:sz w:val="22"/>
          <w:szCs w:val="22"/>
          <w:lang w:val="el-GR"/>
        </w:rPr>
        <w:t>Σπουδών</w:t>
      </w:r>
      <w:r w:rsidR="00F6233C">
        <w:rPr>
          <w:rFonts w:asciiTheme="majorHAnsi" w:hAnsiTheme="majorHAnsi" w:cstheme="majorHAnsi"/>
          <w:sz w:val="22"/>
          <w:szCs w:val="22"/>
        </w:rPr>
        <w:t xml:space="preserve"> </w:t>
      </w:r>
      <w:r w:rsidRPr="008435C9">
        <w:rPr>
          <w:rFonts w:asciiTheme="majorHAnsi" w:hAnsiTheme="majorHAnsi" w:cstheme="majorHAnsi"/>
          <w:sz w:val="22"/>
          <w:szCs w:val="22"/>
        </w:rPr>
        <w:t>(</w:t>
      </w:r>
      <w:r w:rsidR="00DB2557">
        <w:rPr>
          <w:rFonts w:asciiTheme="majorHAnsi" w:hAnsiTheme="majorHAnsi" w:cstheme="majorHAnsi"/>
          <w:sz w:val="22"/>
          <w:szCs w:val="22"/>
          <w:lang w:val="el-GR"/>
        </w:rPr>
        <w:t>Δ</w:t>
      </w:r>
      <w:r w:rsidR="00DB2557" w:rsidRPr="00DB2557">
        <w:rPr>
          <w:rFonts w:asciiTheme="majorHAnsi" w:hAnsiTheme="majorHAnsi" w:cstheme="majorHAnsi"/>
          <w:sz w:val="22"/>
          <w:szCs w:val="22"/>
        </w:rPr>
        <w:t>.</w:t>
      </w:r>
      <w:r w:rsidRPr="008435C9">
        <w:rPr>
          <w:rFonts w:asciiTheme="majorHAnsi" w:hAnsiTheme="majorHAnsi" w:cstheme="majorHAnsi"/>
          <w:sz w:val="22"/>
          <w:szCs w:val="22"/>
          <w:lang w:val="el-GR"/>
        </w:rPr>
        <w:t>Μ</w:t>
      </w:r>
      <w:r w:rsidR="00DB2557" w:rsidRPr="00DB2557">
        <w:rPr>
          <w:rFonts w:asciiTheme="majorHAnsi" w:hAnsiTheme="majorHAnsi" w:cstheme="majorHAnsi"/>
          <w:sz w:val="22"/>
          <w:szCs w:val="22"/>
        </w:rPr>
        <w:t>.</w:t>
      </w:r>
      <w:r w:rsidR="00DB2557">
        <w:rPr>
          <w:rFonts w:asciiTheme="majorHAnsi" w:hAnsiTheme="majorHAnsi" w:cstheme="majorHAnsi"/>
          <w:sz w:val="22"/>
          <w:szCs w:val="22"/>
          <w:lang w:val="el-GR"/>
        </w:rPr>
        <w:t>Σ</w:t>
      </w:r>
      <w:r w:rsidR="00DB2557" w:rsidRPr="00DB2557">
        <w:rPr>
          <w:rFonts w:asciiTheme="majorHAnsi" w:hAnsiTheme="majorHAnsi" w:cstheme="majorHAnsi"/>
          <w:sz w:val="22"/>
          <w:szCs w:val="22"/>
        </w:rPr>
        <w:t>.</w:t>
      </w:r>
      <w:r w:rsidRPr="008435C9">
        <w:rPr>
          <w:rFonts w:asciiTheme="majorHAnsi" w:hAnsiTheme="majorHAnsi" w:cstheme="majorHAnsi"/>
          <w:sz w:val="22"/>
          <w:szCs w:val="22"/>
        </w:rPr>
        <w:t>)</w:t>
      </w:r>
      <w:r w:rsidR="004F2554" w:rsidRPr="008435C9">
        <w:rPr>
          <w:rFonts w:asciiTheme="majorHAnsi" w:hAnsiTheme="majorHAnsi" w:cstheme="majorHAnsi"/>
          <w:sz w:val="22"/>
          <w:szCs w:val="22"/>
          <w:lang w:val="el-GR"/>
        </w:rPr>
        <w:t>στην</w:t>
      </w:r>
      <w:r w:rsidR="00F6233C">
        <w:rPr>
          <w:rFonts w:asciiTheme="majorHAnsi" w:hAnsiTheme="majorHAnsi" w:cstheme="majorHAnsi"/>
          <w:sz w:val="22"/>
          <w:szCs w:val="22"/>
        </w:rPr>
        <w:t xml:space="preserve"> </w:t>
      </w:r>
      <w:r w:rsidR="00112A8C" w:rsidRPr="008435C9">
        <w:rPr>
          <w:rFonts w:asciiTheme="majorHAnsi" w:hAnsiTheme="majorHAnsi" w:cstheme="majorHAnsi"/>
          <w:sz w:val="22"/>
          <w:szCs w:val="22"/>
        </w:rPr>
        <w:t>«</w:t>
      </w:r>
      <w:r w:rsidR="00112A8C" w:rsidRPr="008435C9">
        <w:rPr>
          <w:rFonts w:asciiTheme="majorHAnsi" w:hAnsiTheme="majorHAnsi" w:cstheme="majorHAnsi"/>
          <w:sz w:val="22"/>
          <w:szCs w:val="22"/>
          <w:lang w:val="el-GR"/>
        </w:rPr>
        <w:t>Περιβαλλοντική</w:t>
      </w:r>
      <w:r w:rsidR="00F6233C">
        <w:rPr>
          <w:rFonts w:asciiTheme="majorHAnsi" w:hAnsiTheme="majorHAnsi" w:cstheme="majorHAnsi"/>
          <w:sz w:val="22"/>
          <w:szCs w:val="22"/>
        </w:rPr>
        <w:t xml:space="preserve"> </w:t>
      </w:r>
      <w:r w:rsidR="00463C42" w:rsidRPr="008435C9">
        <w:rPr>
          <w:rFonts w:asciiTheme="majorHAnsi" w:hAnsiTheme="majorHAnsi" w:cstheme="majorHAnsi"/>
          <w:sz w:val="22"/>
          <w:szCs w:val="22"/>
          <w:lang w:val="el-GR"/>
        </w:rPr>
        <w:t>Μηχανική</w:t>
      </w:r>
      <w:r w:rsidR="00F6233C">
        <w:rPr>
          <w:rFonts w:asciiTheme="majorHAnsi" w:hAnsiTheme="majorHAnsi" w:cstheme="majorHAnsi"/>
          <w:sz w:val="22"/>
          <w:szCs w:val="22"/>
        </w:rPr>
        <w:t xml:space="preserve"> </w:t>
      </w:r>
      <w:r w:rsidR="00463C42" w:rsidRPr="008435C9">
        <w:rPr>
          <w:rFonts w:asciiTheme="majorHAnsi" w:hAnsiTheme="majorHAnsi" w:cstheme="majorHAnsi"/>
          <w:sz w:val="22"/>
          <w:szCs w:val="22"/>
          <w:lang w:val="el-GR"/>
        </w:rPr>
        <w:t>και</w:t>
      </w:r>
      <w:r w:rsidR="00F6233C">
        <w:rPr>
          <w:rFonts w:asciiTheme="majorHAnsi" w:hAnsiTheme="majorHAnsi" w:cstheme="majorHAnsi"/>
          <w:sz w:val="22"/>
          <w:szCs w:val="22"/>
        </w:rPr>
        <w:t xml:space="preserve"> </w:t>
      </w:r>
      <w:r w:rsidR="00463C42" w:rsidRPr="008435C9">
        <w:rPr>
          <w:rFonts w:asciiTheme="majorHAnsi" w:hAnsiTheme="majorHAnsi" w:cstheme="majorHAnsi"/>
          <w:sz w:val="22"/>
          <w:szCs w:val="22"/>
          <w:lang w:val="el-GR"/>
        </w:rPr>
        <w:t>Επιστήμη</w:t>
      </w:r>
      <w:r w:rsidR="00112A8C" w:rsidRPr="008435C9">
        <w:rPr>
          <w:rFonts w:asciiTheme="majorHAnsi" w:hAnsiTheme="majorHAnsi" w:cstheme="majorHAnsi"/>
          <w:sz w:val="22"/>
          <w:szCs w:val="22"/>
        </w:rPr>
        <w:t xml:space="preserve">», </w:t>
      </w:r>
      <w:r w:rsidR="00693DF4" w:rsidRPr="008435C9">
        <w:rPr>
          <w:rFonts w:asciiTheme="majorHAnsi" w:hAnsiTheme="majorHAnsi" w:cstheme="majorHAnsi"/>
          <w:sz w:val="22"/>
          <w:szCs w:val="22"/>
        </w:rPr>
        <w:t>transliterated   i</w:t>
      </w:r>
      <w:r w:rsidR="00112A8C" w:rsidRPr="008435C9">
        <w:rPr>
          <w:rFonts w:asciiTheme="majorHAnsi" w:hAnsiTheme="majorHAnsi" w:cstheme="majorHAnsi"/>
          <w:sz w:val="22"/>
          <w:szCs w:val="22"/>
        </w:rPr>
        <w:t>nto “</w:t>
      </w:r>
      <w:r w:rsidRPr="008435C9">
        <w:rPr>
          <w:rFonts w:asciiTheme="majorHAnsi" w:hAnsiTheme="majorHAnsi" w:cstheme="majorHAnsi"/>
          <w:sz w:val="22"/>
          <w:szCs w:val="22"/>
        </w:rPr>
        <w:t xml:space="preserve">Diploma </w:t>
      </w:r>
      <w:r w:rsidR="001626BA" w:rsidRPr="008435C9">
        <w:rPr>
          <w:rFonts w:asciiTheme="majorHAnsi" w:hAnsiTheme="majorHAnsi" w:cstheme="majorHAnsi"/>
          <w:sz w:val="22"/>
          <w:szCs w:val="22"/>
        </w:rPr>
        <w:t>Metaptychiako</w:t>
      </w:r>
      <w:r w:rsidR="001626BA">
        <w:rPr>
          <w:rFonts w:asciiTheme="majorHAnsi" w:hAnsiTheme="majorHAnsi" w:cstheme="majorHAnsi"/>
          <w:sz w:val="22"/>
          <w:szCs w:val="22"/>
        </w:rPr>
        <w:t>n S</w:t>
      </w:r>
      <w:r w:rsidR="00FC679A">
        <w:rPr>
          <w:rFonts w:asciiTheme="majorHAnsi" w:hAnsiTheme="majorHAnsi" w:cstheme="majorHAnsi"/>
          <w:sz w:val="22"/>
          <w:szCs w:val="22"/>
        </w:rPr>
        <w:t xml:space="preserve">poudon </w:t>
      </w:r>
      <w:r w:rsidR="00463C42" w:rsidRPr="008435C9">
        <w:rPr>
          <w:rFonts w:asciiTheme="majorHAnsi" w:hAnsiTheme="majorHAnsi" w:cstheme="majorHAnsi"/>
          <w:sz w:val="22"/>
          <w:szCs w:val="22"/>
        </w:rPr>
        <w:t>stin P</w:t>
      </w:r>
      <w:r w:rsidR="004F2554" w:rsidRPr="008435C9">
        <w:rPr>
          <w:rFonts w:asciiTheme="majorHAnsi" w:hAnsiTheme="majorHAnsi" w:cstheme="majorHAnsi"/>
          <w:sz w:val="22"/>
          <w:szCs w:val="22"/>
        </w:rPr>
        <w:t>e</w:t>
      </w:r>
      <w:r w:rsidR="00463C42" w:rsidRPr="008435C9">
        <w:rPr>
          <w:rFonts w:asciiTheme="majorHAnsi" w:hAnsiTheme="majorHAnsi" w:cstheme="majorHAnsi"/>
          <w:sz w:val="22"/>
          <w:szCs w:val="22"/>
        </w:rPr>
        <w:t>ri</w:t>
      </w:r>
      <w:r w:rsidR="004F2554" w:rsidRPr="008435C9">
        <w:rPr>
          <w:rFonts w:asciiTheme="majorHAnsi" w:hAnsiTheme="majorHAnsi" w:cstheme="majorHAnsi"/>
          <w:sz w:val="22"/>
          <w:szCs w:val="22"/>
        </w:rPr>
        <w:t>v</w:t>
      </w:r>
      <w:r w:rsidR="00463C42" w:rsidRPr="008435C9">
        <w:rPr>
          <w:rFonts w:asciiTheme="majorHAnsi" w:hAnsiTheme="majorHAnsi" w:cstheme="majorHAnsi"/>
          <w:sz w:val="22"/>
          <w:szCs w:val="22"/>
        </w:rPr>
        <w:t xml:space="preserve">allontiki Michaniki kai </w:t>
      </w:r>
      <w:r w:rsidR="00E21DC7" w:rsidRPr="008435C9">
        <w:rPr>
          <w:rFonts w:asciiTheme="majorHAnsi" w:hAnsiTheme="majorHAnsi" w:cstheme="majorHAnsi"/>
          <w:sz w:val="22"/>
          <w:szCs w:val="22"/>
        </w:rPr>
        <w:t>E</w:t>
      </w:r>
      <w:r w:rsidR="00463C42" w:rsidRPr="008435C9">
        <w:rPr>
          <w:rFonts w:asciiTheme="majorHAnsi" w:hAnsiTheme="majorHAnsi" w:cstheme="majorHAnsi"/>
          <w:sz w:val="22"/>
          <w:szCs w:val="22"/>
        </w:rPr>
        <w:t>pistimi</w:t>
      </w:r>
      <w:r w:rsidR="00112A8C" w:rsidRPr="008435C9">
        <w:rPr>
          <w:rFonts w:asciiTheme="majorHAnsi" w:hAnsiTheme="majorHAnsi" w:cstheme="majorHAnsi"/>
          <w:sz w:val="22"/>
          <w:szCs w:val="22"/>
        </w:rPr>
        <w:t>”, (in English): M</w:t>
      </w:r>
      <w:r w:rsidRPr="008435C9">
        <w:rPr>
          <w:rFonts w:asciiTheme="majorHAnsi" w:hAnsiTheme="majorHAnsi" w:cstheme="majorHAnsi"/>
          <w:sz w:val="22"/>
          <w:szCs w:val="22"/>
        </w:rPr>
        <w:t>aster</w:t>
      </w:r>
      <w:r w:rsidR="00FC679A">
        <w:rPr>
          <w:rFonts w:asciiTheme="majorHAnsi" w:hAnsiTheme="majorHAnsi" w:cstheme="majorHAnsi"/>
          <w:sz w:val="22"/>
          <w:szCs w:val="22"/>
        </w:rPr>
        <w:t>’s</w:t>
      </w:r>
      <w:r w:rsidRPr="008435C9">
        <w:rPr>
          <w:rFonts w:asciiTheme="majorHAnsi" w:hAnsiTheme="majorHAnsi" w:cstheme="majorHAnsi"/>
          <w:sz w:val="22"/>
          <w:szCs w:val="22"/>
        </w:rPr>
        <w:t xml:space="preserve"> degree (MSc) </w:t>
      </w:r>
      <w:r w:rsidR="00112A8C" w:rsidRPr="008435C9">
        <w:rPr>
          <w:rFonts w:asciiTheme="majorHAnsi" w:hAnsiTheme="majorHAnsi" w:cstheme="majorHAnsi"/>
          <w:sz w:val="22"/>
          <w:szCs w:val="22"/>
        </w:rPr>
        <w:t>in</w:t>
      </w:r>
      <w:r w:rsidR="00905A73" w:rsidRPr="008435C9">
        <w:rPr>
          <w:rFonts w:asciiTheme="majorHAnsi" w:hAnsiTheme="majorHAnsi" w:cstheme="majorHAnsi"/>
          <w:sz w:val="22"/>
          <w:szCs w:val="22"/>
        </w:rPr>
        <w:t xml:space="preserve"> “</w:t>
      </w:r>
      <w:r w:rsidR="00463C42" w:rsidRPr="008435C9">
        <w:rPr>
          <w:rFonts w:asciiTheme="majorHAnsi" w:hAnsiTheme="majorHAnsi" w:cstheme="majorHAnsi"/>
          <w:sz w:val="22"/>
          <w:szCs w:val="22"/>
        </w:rPr>
        <w:t>Environmental Engineering and Science</w:t>
      </w:r>
      <w:r w:rsidR="00905A73" w:rsidRPr="008435C9">
        <w:rPr>
          <w:rFonts w:asciiTheme="majorHAnsi" w:hAnsiTheme="majorHAnsi" w:cstheme="majorHAnsi"/>
          <w:sz w:val="22"/>
          <w:szCs w:val="22"/>
        </w:rPr>
        <w:t>”</w:t>
      </w:r>
    </w:p>
    <w:p w14:paraId="44093547" w14:textId="77777777" w:rsidR="00463C42" w:rsidRPr="008435C9" w:rsidRDefault="00E51ECA" w:rsidP="00F422D3">
      <w:pPr>
        <w:ind w:left="709"/>
        <w:jc w:val="both"/>
        <w:rPr>
          <w:rFonts w:asciiTheme="majorHAnsi" w:hAnsiTheme="majorHAnsi" w:cstheme="majorHAnsi"/>
          <w:sz w:val="22"/>
          <w:szCs w:val="22"/>
        </w:rPr>
      </w:pPr>
      <w:r>
        <w:rPr>
          <w:rFonts w:asciiTheme="majorHAnsi" w:hAnsiTheme="majorHAnsi" w:cstheme="majorHAnsi"/>
          <w:sz w:val="22"/>
          <w:szCs w:val="22"/>
        </w:rPr>
        <w:t xml:space="preserve">Specialization </w:t>
      </w:r>
      <w:r w:rsidR="00AD1D76">
        <w:rPr>
          <w:rFonts w:asciiTheme="majorHAnsi" w:hAnsiTheme="majorHAnsi" w:cstheme="majorHAnsi"/>
          <w:sz w:val="22"/>
          <w:szCs w:val="22"/>
        </w:rPr>
        <w:t>B</w:t>
      </w:r>
      <w:r>
        <w:rPr>
          <w:rFonts w:asciiTheme="majorHAnsi" w:hAnsiTheme="majorHAnsi" w:cstheme="majorHAnsi"/>
          <w:sz w:val="22"/>
          <w:szCs w:val="22"/>
        </w:rPr>
        <w:t>’</w:t>
      </w:r>
      <w:r w:rsidR="00463C42" w:rsidRPr="008435C9">
        <w:rPr>
          <w:rFonts w:asciiTheme="majorHAnsi" w:hAnsiTheme="majorHAnsi" w:cstheme="majorHAnsi"/>
          <w:sz w:val="22"/>
          <w:szCs w:val="22"/>
        </w:rPr>
        <w:t xml:space="preserve">: </w:t>
      </w:r>
      <w:r w:rsidR="006A3A3D" w:rsidRPr="008435C9">
        <w:rPr>
          <w:rFonts w:asciiTheme="majorHAnsi" w:hAnsiTheme="majorHAnsi" w:cstheme="majorHAnsi"/>
          <w:sz w:val="22"/>
          <w:szCs w:val="22"/>
        </w:rPr>
        <w:t>“</w:t>
      </w:r>
      <w:r w:rsidR="00D06F3E">
        <w:rPr>
          <w:rFonts w:asciiTheme="majorHAnsi" w:hAnsiTheme="majorHAnsi" w:cstheme="majorHAnsi"/>
          <w:sz w:val="22"/>
          <w:szCs w:val="22"/>
        </w:rPr>
        <w:t>Technology and Management</w:t>
      </w:r>
      <w:r w:rsidR="00B27B46">
        <w:rPr>
          <w:rFonts w:asciiTheme="majorHAnsi" w:hAnsiTheme="majorHAnsi" w:cstheme="majorHAnsi"/>
          <w:sz w:val="22"/>
          <w:szCs w:val="22"/>
        </w:rPr>
        <w:t xml:space="preserve"> of Wa</w:t>
      </w:r>
      <w:r w:rsidR="00EA502D">
        <w:rPr>
          <w:rFonts w:asciiTheme="majorHAnsi" w:hAnsiTheme="majorHAnsi" w:cstheme="majorHAnsi"/>
          <w:sz w:val="22"/>
          <w:szCs w:val="22"/>
        </w:rPr>
        <w:t>ste</w:t>
      </w:r>
      <w:r w:rsidR="004A665E">
        <w:rPr>
          <w:rFonts w:asciiTheme="majorHAnsi" w:hAnsiTheme="majorHAnsi" w:cstheme="majorHAnsi"/>
          <w:sz w:val="22"/>
          <w:szCs w:val="22"/>
        </w:rPr>
        <w:t>s</w:t>
      </w:r>
      <w:r w:rsidR="00463C42" w:rsidRPr="008435C9">
        <w:rPr>
          <w:rFonts w:asciiTheme="majorHAnsi" w:hAnsiTheme="majorHAnsi" w:cstheme="majorHAnsi"/>
          <w:sz w:val="22"/>
          <w:szCs w:val="22"/>
        </w:rPr>
        <w:t>”</w:t>
      </w:r>
    </w:p>
    <w:p w14:paraId="304DC620"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2.2.</w:t>
      </w:r>
      <w:r w:rsidR="008340EA" w:rsidRPr="008435C9">
        <w:rPr>
          <w:rFonts w:asciiTheme="majorHAnsi" w:hAnsiTheme="majorHAnsi" w:cstheme="majorHAnsi"/>
          <w:b/>
          <w:sz w:val="22"/>
          <w:szCs w:val="22"/>
        </w:rPr>
        <w:t xml:space="preserve"> Main f</w:t>
      </w:r>
      <w:r w:rsidRPr="008435C9">
        <w:rPr>
          <w:rFonts w:asciiTheme="majorHAnsi" w:hAnsiTheme="majorHAnsi" w:cstheme="majorHAnsi"/>
          <w:b/>
          <w:sz w:val="22"/>
          <w:szCs w:val="22"/>
        </w:rPr>
        <w:t xml:space="preserve">ield(s) of </w:t>
      </w:r>
      <w:r w:rsidR="008340EA" w:rsidRPr="008435C9">
        <w:rPr>
          <w:rFonts w:asciiTheme="majorHAnsi" w:hAnsiTheme="majorHAnsi" w:cstheme="majorHAnsi"/>
          <w:b/>
          <w:sz w:val="22"/>
          <w:szCs w:val="22"/>
        </w:rPr>
        <w:t>s</w:t>
      </w:r>
      <w:r w:rsidRPr="008435C9">
        <w:rPr>
          <w:rFonts w:asciiTheme="majorHAnsi" w:hAnsiTheme="majorHAnsi" w:cstheme="majorHAnsi"/>
          <w:b/>
          <w:sz w:val="22"/>
          <w:szCs w:val="22"/>
        </w:rPr>
        <w:t>tudy</w:t>
      </w:r>
      <w:r w:rsidR="008340EA" w:rsidRPr="008435C9">
        <w:rPr>
          <w:rFonts w:asciiTheme="majorHAnsi" w:hAnsiTheme="majorHAnsi" w:cstheme="majorHAnsi"/>
          <w:b/>
          <w:sz w:val="22"/>
          <w:szCs w:val="22"/>
        </w:rPr>
        <w:t xml:space="preserve"> for the qualification</w:t>
      </w:r>
      <w:r w:rsidRPr="008435C9">
        <w:rPr>
          <w:rFonts w:asciiTheme="majorHAnsi" w:hAnsiTheme="majorHAnsi" w:cstheme="majorHAnsi"/>
          <w:b/>
          <w:sz w:val="22"/>
          <w:szCs w:val="22"/>
        </w:rPr>
        <w:t>:</w:t>
      </w:r>
      <w:r w:rsidR="00112A8C" w:rsidRPr="008435C9">
        <w:rPr>
          <w:rFonts w:asciiTheme="majorHAnsi" w:hAnsiTheme="majorHAnsi" w:cstheme="majorHAnsi"/>
          <w:sz w:val="22"/>
          <w:szCs w:val="22"/>
        </w:rPr>
        <w:t xml:space="preserve">Environmental </w:t>
      </w:r>
      <w:r w:rsidR="006A3A3D" w:rsidRPr="008435C9">
        <w:rPr>
          <w:rFonts w:asciiTheme="majorHAnsi" w:hAnsiTheme="majorHAnsi" w:cstheme="majorHAnsi"/>
          <w:sz w:val="22"/>
          <w:szCs w:val="22"/>
        </w:rPr>
        <w:t>Engineering and Science</w:t>
      </w:r>
    </w:p>
    <w:p w14:paraId="32B69198" w14:textId="77777777" w:rsidR="00112A8C"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 xml:space="preserve">2.3. </w:t>
      </w:r>
      <w:r w:rsidR="008340EA" w:rsidRPr="008435C9">
        <w:rPr>
          <w:rFonts w:asciiTheme="majorHAnsi" w:hAnsiTheme="majorHAnsi" w:cstheme="majorHAnsi"/>
          <w:b/>
          <w:sz w:val="22"/>
          <w:szCs w:val="22"/>
        </w:rPr>
        <w:t>Name and s</w:t>
      </w:r>
      <w:r w:rsidRPr="008435C9">
        <w:rPr>
          <w:rFonts w:asciiTheme="majorHAnsi" w:hAnsiTheme="majorHAnsi" w:cstheme="majorHAnsi"/>
          <w:b/>
          <w:sz w:val="22"/>
          <w:szCs w:val="22"/>
        </w:rPr>
        <w:t xml:space="preserve">tatus of the </w:t>
      </w:r>
      <w:r w:rsidR="008340EA" w:rsidRPr="008435C9">
        <w:rPr>
          <w:rFonts w:asciiTheme="majorHAnsi" w:hAnsiTheme="majorHAnsi" w:cstheme="majorHAnsi"/>
          <w:b/>
          <w:sz w:val="22"/>
          <w:szCs w:val="22"/>
        </w:rPr>
        <w:t>a</w:t>
      </w:r>
      <w:r w:rsidRPr="008435C9">
        <w:rPr>
          <w:rFonts w:asciiTheme="majorHAnsi" w:hAnsiTheme="majorHAnsi" w:cstheme="majorHAnsi"/>
          <w:b/>
          <w:sz w:val="22"/>
          <w:szCs w:val="22"/>
        </w:rPr>
        <w:t xml:space="preserve">warding </w:t>
      </w:r>
      <w:r w:rsidR="008340EA" w:rsidRPr="008435C9">
        <w:rPr>
          <w:rFonts w:asciiTheme="majorHAnsi" w:hAnsiTheme="majorHAnsi" w:cstheme="majorHAnsi"/>
          <w:b/>
          <w:sz w:val="22"/>
          <w:szCs w:val="22"/>
        </w:rPr>
        <w:t>i</w:t>
      </w:r>
      <w:r w:rsidRPr="008435C9">
        <w:rPr>
          <w:rFonts w:asciiTheme="majorHAnsi" w:hAnsiTheme="majorHAnsi" w:cstheme="majorHAnsi"/>
          <w:b/>
          <w:sz w:val="22"/>
          <w:szCs w:val="22"/>
        </w:rPr>
        <w:t>nstitution (in original language):</w:t>
      </w:r>
    </w:p>
    <w:p w14:paraId="20FC3123" w14:textId="77777777" w:rsidR="00E3071E" w:rsidRPr="008435C9" w:rsidRDefault="00112A8C" w:rsidP="00322FE6">
      <w:pPr>
        <w:ind w:left="709"/>
        <w:rPr>
          <w:rFonts w:asciiTheme="majorHAnsi" w:hAnsiTheme="majorHAnsi" w:cstheme="majorHAnsi"/>
          <w:b/>
          <w:sz w:val="22"/>
          <w:szCs w:val="22"/>
        </w:rPr>
      </w:pPr>
      <w:r w:rsidRPr="008435C9">
        <w:rPr>
          <w:rFonts w:asciiTheme="majorHAnsi" w:hAnsiTheme="majorHAnsi" w:cstheme="majorHAnsi"/>
          <w:sz w:val="22"/>
          <w:szCs w:val="22"/>
          <w:lang w:val="el-GR"/>
        </w:rPr>
        <w:t>Δημοκρίτειο</w:t>
      </w:r>
      <w:r w:rsidR="00F6233C">
        <w:rPr>
          <w:rFonts w:asciiTheme="majorHAnsi" w:hAnsiTheme="majorHAnsi" w:cstheme="majorHAnsi"/>
          <w:sz w:val="22"/>
          <w:szCs w:val="22"/>
        </w:rPr>
        <w:t xml:space="preserve"> </w:t>
      </w:r>
      <w:r w:rsidRPr="008435C9">
        <w:rPr>
          <w:rFonts w:asciiTheme="majorHAnsi" w:hAnsiTheme="majorHAnsi" w:cstheme="majorHAnsi"/>
          <w:sz w:val="22"/>
          <w:szCs w:val="22"/>
          <w:lang w:val="el-GR"/>
        </w:rPr>
        <w:t>Πανεπιστήμιο</w:t>
      </w:r>
      <w:r w:rsidR="00F6233C">
        <w:rPr>
          <w:rFonts w:asciiTheme="majorHAnsi" w:hAnsiTheme="majorHAnsi" w:cstheme="majorHAnsi"/>
          <w:sz w:val="22"/>
          <w:szCs w:val="22"/>
        </w:rPr>
        <w:t xml:space="preserve"> </w:t>
      </w:r>
      <w:r w:rsidRPr="008435C9">
        <w:rPr>
          <w:rFonts w:asciiTheme="majorHAnsi" w:hAnsiTheme="majorHAnsi" w:cstheme="majorHAnsi"/>
          <w:sz w:val="22"/>
          <w:szCs w:val="22"/>
          <w:lang w:val="el-GR"/>
        </w:rPr>
        <w:t>Θράκης</w:t>
      </w:r>
      <w:r w:rsidRPr="008435C9">
        <w:rPr>
          <w:rFonts w:asciiTheme="majorHAnsi" w:hAnsiTheme="majorHAnsi" w:cstheme="majorHAnsi"/>
          <w:sz w:val="22"/>
          <w:szCs w:val="22"/>
        </w:rPr>
        <w:t xml:space="preserve"> (</w:t>
      </w:r>
      <w:r w:rsidRPr="008435C9">
        <w:rPr>
          <w:rFonts w:asciiTheme="majorHAnsi" w:hAnsiTheme="majorHAnsi" w:cstheme="majorHAnsi"/>
          <w:sz w:val="22"/>
          <w:szCs w:val="22"/>
          <w:lang w:val="el-GR"/>
        </w:rPr>
        <w:t>Δ</w:t>
      </w:r>
      <w:r w:rsidR="008340EA" w:rsidRPr="008435C9">
        <w:rPr>
          <w:rFonts w:asciiTheme="majorHAnsi" w:hAnsiTheme="majorHAnsi" w:cstheme="majorHAnsi"/>
          <w:sz w:val="22"/>
          <w:szCs w:val="22"/>
        </w:rPr>
        <w:t>.</w:t>
      </w:r>
      <w:r w:rsidRPr="008435C9">
        <w:rPr>
          <w:rFonts w:asciiTheme="majorHAnsi" w:hAnsiTheme="majorHAnsi" w:cstheme="majorHAnsi"/>
          <w:sz w:val="22"/>
          <w:szCs w:val="22"/>
          <w:lang w:val="el-GR"/>
        </w:rPr>
        <w:t>Π</w:t>
      </w:r>
      <w:r w:rsidR="008340EA" w:rsidRPr="008435C9">
        <w:rPr>
          <w:rFonts w:asciiTheme="majorHAnsi" w:hAnsiTheme="majorHAnsi" w:cstheme="majorHAnsi"/>
          <w:sz w:val="22"/>
          <w:szCs w:val="22"/>
        </w:rPr>
        <w:t>.</w:t>
      </w:r>
      <w:r w:rsidRPr="008435C9">
        <w:rPr>
          <w:rFonts w:asciiTheme="majorHAnsi" w:hAnsiTheme="majorHAnsi" w:cstheme="majorHAnsi"/>
          <w:sz w:val="22"/>
          <w:szCs w:val="22"/>
          <w:lang w:val="el-GR"/>
        </w:rPr>
        <w:t>Θ</w:t>
      </w:r>
      <w:r w:rsidR="008340EA" w:rsidRPr="008435C9">
        <w:rPr>
          <w:rFonts w:asciiTheme="majorHAnsi" w:hAnsiTheme="majorHAnsi" w:cstheme="majorHAnsi"/>
          <w:sz w:val="22"/>
          <w:szCs w:val="22"/>
        </w:rPr>
        <w:t>.</w:t>
      </w:r>
      <w:r w:rsidRPr="008435C9">
        <w:rPr>
          <w:rFonts w:asciiTheme="majorHAnsi" w:hAnsiTheme="majorHAnsi" w:cstheme="majorHAnsi"/>
          <w:sz w:val="22"/>
          <w:szCs w:val="22"/>
        </w:rPr>
        <w:t>), transliterated into: Dimokritio Panepistimio Thrakis, (in English): Democritus University of Thrace, D.U.Th</w:t>
      </w:r>
      <w:r w:rsidR="00922120">
        <w:rPr>
          <w:rFonts w:asciiTheme="majorHAnsi" w:hAnsiTheme="majorHAnsi" w:cstheme="majorHAnsi"/>
          <w:sz w:val="22"/>
          <w:szCs w:val="22"/>
        </w:rPr>
        <w:t>.</w:t>
      </w:r>
      <w:r w:rsidRPr="008435C9">
        <w:rPr>
          <w:rFonts w:asciiTheme="majorHAnsi" w:hAnsiTheme="majorHAnsi" w:cstheme="majorHAnsi"/>
          <w:sz w:val="22"/>
          <w:szCs w:val="22"/>
        </w:rPr>
        <w:t>, Public University</w:t>
      </w:r>
    </w:p>
    <w:p w14:paraId="05F5D90B" w14:textId="77777777" w:rsidR="00E3071E" w:rsidRPr="008435C9" w:rsidRDefault="00E3071E" w:rsidP="00322FE6">
      <w:pPr>
        <w:ind w:left="709" w:hanging="425"/>
        <w:rPr>
          <w:rFonts w:asciiTheme="majorHAnsi" w:hAnsiTheme="majorHAnsi" w:cstheme="majorHAnsi"/>
          <w:b/>
          <w:sz w:val="22"/>
          <w:szCs w:val="22"/>
        </w:rPr>
      </w:pPr>
      <w:r w:rsidRPr="008435C9">
        <w:rPr>
          <w:rFonts w:asciiTheme="majorHAnsi" w:hAnsiTheme="majorHAnsi" w:cstheme="majorHAnsi"/>
          <w:b/>
          <w:sz w:val="22"/>
          <w:szCs w:val="22"/>
        </w:rPr>
        <w:t>2.4</w:t>
      </w:r>
      <w:r w:rsidR="0010012C" w:rsidRPr="008435C9">
        <w:rPr>
          <w:rFonts w:asciiTheme="majorHAnsi" w:hAnsiTheme="majorHAnsi" w:cstheme="majorHAnsi"/>
          <w:b/>
          <w:sz w:val="22"/>
          <w:szCs w:val="22"/>
        </w:rPr>
        <w:t>. Name</w:t>
      </w:r>
      <w:r w:rsidRPr="008435C9">
        <w:rPr>
          <w:rFonts w:asciiTheme="majorHAnsi" w:hAnsiTheme="majorHAnsi" w:cstheme="majorHAnsi"/>
          <w:b/>
          <w:sz w:val="22"/>
          <w:szCs w:val="22"/>
        </w:rPr>
        <w:t xml:space="preserve"> and </w:t>
      </w:r>
      <w:r w:rsidR="008340EA" w:rsidRPr="008435C9">
        <w:rPr>
          <w:rFonts w:asciiTheme="majorHAnsi" w:hAnsiTheme="majorHAnsi" w:cstheme="majorHAnsi"/>
          <w:b/>
          <w:sz w:val="22"/>
          <w:szCs w:val="22"/>
        </w:rPr>
        <w:t>s</w:t>
      </w:r>
      <w:r w:rsidRPr="008435C9">
        <w:rPr>
          <w:rFonts w:asciiTheme="majorHAnsi" w:hAnsiTheme="majorHAnsi" w:cstheme="majorHAnsi"/>
          <w:b/>
          <w:sz w:val="22"/>
          <w:szCs w:val="22"/>
        </w:rPr>
        <w:t xml:space="preserve">tatus of the </w:t>
      </w:r>
      <w:r w:rsidR="008340EA" w:rsidRPr="008435C9">
        <w:rPr>
          <w:rFonts w:asciiTheme="majorHAnsi" w:hAnsiTheme="majorHAnsi" w:cstheme="majorHAnsi"/>
          <w:b/>
          <w:sz w:val="22"/>
          <w:szCs w:val="22"/>
        </w:rPr>
        <w:t>i</w:t>
      </w:r>
      <w:r w:rsidRPr="008435C9">
        <w:rPr>
          <w:rFonts w:asciiTheme="majorHAnsi" w:hAnsiTheme="majorHAnsi" w:cstheme="majorHAnsi"/>
          <w:b/>
          <w:sz w:val="22"/>
          <w:szCs w:val="22"/>
        </w:rPr>
        <w:t xml:space="preserve">nstitution </w:t>
      </w:r>
      <w:r w:rsidR="008340EA" w:rsidRPr="008435C9">
        <w:rPr>
          <w:rFonts w:asciiTheme="majorHAnsi" w:hAnsiTheme="majorHAnsi" w:cstheme="majorHAnsi"/>
          <w:b/>
          <w:sz w:val="22"/>
          <w:szCs w:val="22"/>
        </w:rPr>
        <w:t>(if different from 2.3) of a</w:t>
      </w:r>
      <w:r w:rsidRPr="008435C9">
        <w:rPr>
          <w:rFonts w:asciiTheme="majorHAnsi" w:hAnsiTheme="majorHAnsi" w:cstheme="majorHAnsi"/>
          <w:b/>
          <w:sz w:val="22"/>
          <w:szCs w:val="22"/>
        </w:rPr>
        <w:t xml:space="preserve">dministering </w:t>
      </w:r>
      <w:r w:rsidR="008340EA" w:rsidRPr="008435C9">
        <w:rPr>
          <w:rFonts w:asciiTheme="majorHAnsi" w:hAnsiTheme="majorHAnsi" w:cstheme="majorHAnsi"/>
          <w:b/>
          <w:sz w:val="22"/>
          <w:szCs w:val="22"/>
        </w:rPr>
        <w:t>s</w:t>
      </w:r>
      <w:r w:rsidRPr="008435C9">
        <w:rPr>
          <w:rFonts w:asciiTheme="majorHAnsi" w:hAnsiTheme="majorHAnsi" w:cstheme="majorHAnsi"/>
          <w:b/>
          <w:sz w:val="22"/>
          <w:szCs w:val="22"/>
        </w:rPr>
        <w:t>tudies (in original language):</w:t>
      </w:r>
    </w:p>
    <w:p w14:paraId="43943FDB" w14:textId="77777777" w:rsidR="00112A8C" w:rsidRPr="008435C9" w:rsidRDefault="00112A8C" w:rsidP="00322FE6">
      <w:pPr>
        <w:ind w:left="426" w:firstLine="284"/>
        <w:rPr>
          <w:rFonts w:asciiTheme="majorHAnsi" w:hAnsiTheme="majorHAnsi" w:cstheme="majorHAnsi"/>
          <w:sz w:val="22"/>
          <w:szCs w:val="22"/>
        </w:rPr>
      </w:pPr>
      <w:r w:rsidRPr="008435C9">
        <w:rPr>
          <w:rFonts w:asciiTheme="majorHAnsi" w:hAnsiTheme="majorHAnsi" w:cstheme="majorHAnsi"/>
          <w:sz w:val="22"/>
          <w:szCs w:val="22"/>
        </w:rPr>
        <w:t>As in 2.3.</w:t>
      </w:r>
    </w:p>
    <w:p w14:paraId="29628BA1"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 xml:space="preserve">2.5. </w:t>
      </w:r>
      <w:r w:rsidR="008340EA" w:rsidRPr="008435C9">
        <w:rPr>
          <w:rFonts w:asciiTheme="majorHAnsi" w:hAnsiTheme="majorHAnsi" w:cstheme="majorHAnsi"/>
          <w:b/>
          <w:sz w:val="22"/>
          <w:szCs w:val="22"/>
        </w:rPr>
        <w:t>Language(s) of instruction/e</w:t>
      </w:r>
      <w:r w:rsidRPr="008435C9">
        <w:rPr>
          <w:rFonts w:asciiTheme="majorHAnsi" w:hAnsiTheme="majorHAnsi" w:cstheme="majorHAnsi"/>
          <w:b/>
          <w:sz w:val="22"/>
          <w:szCs w:val="22"/>
        </w:rPr>
        <w:t>xamination:</w:t>
      </w:r>
    </w:p>
    <w:p w14:paraId="44935583" w14:textId="77777777" w:rsidR="00112A8C" w:rsidRPr="008435C9" w:rsidRDefault="00112A8C" w:rsidP="00322FE6">
      <w:pPr>
        <w:ind w:left="709" w:firstLine="1"/>
        <w:rPr>
          <w:rFonts w:asciiTheme="majorHAnsi" w:hAnsiTheme="majorHAnsi" w:cstheme="majorHAnsi"/>
          <w:sz w:val="22"/>
          <w:szCs w:val="22"/>
        </w:rPr>
      </w:pPr>
      <w:r w:rsidRPr="008435C9">
        <w:rPr>
          <w:rFonts w:asciiTheme="majorHAnsi" w:hAnsiTheme="majorHAnsi" w:cstheme="majorHAnsi"/>
          <w:sz w:val="22"/>
          <w:szCs w:val="22"/>
        </w:rPr>
        <w:t>Greek</w:t>
      </w:r>
    </w:p>
    <w:p w14:paraId="63445B01" w14:textId="77777777" w:rsidR="00E3071E" w:rsidRPr="008435C9" w:rsidRDefault="00E3071E" w:rsidP="00322FE6">
      <w:pPr>
        <w:rPr>
          <w:rFonts w:asciiTheme="majorHAnsi" w:hAnsiTheme="majorHAnsi" w:cstheme="majorHAnsi"/>
          <w:sz w:val="22"/>
          <w:szCs w:val="22"/>
        </w:rPr>
      </w:pPr>
    </w:p>
    <w:p w14:paraId="50641C17" w14:textId="77777777" w:rsidR="00E3071E" w:rsidRPr="008435C9" w:rsidRDefault="00E3071E" w:rsidP="00322FE6">
      <w:pPr>
        <w:rPr>
          <w:rFonts w:asciiTheme="majorHAnsi" w:hAnsiTheme="majorHAnsi" w:cstheme="majorHAnsi"/>
          <w:b/>
          <w:sz w:val="22"/>
          <w:szCs w:val="22"/>
        </w:rPr>
      </w:pPr>
      <w:r w:rsidRPr="008435C9">
        <w:rPr>
          <w:rFonts w:asciiTheme="majorHAnsi" w:hAnsiTheme="majorHAnsi" w:cstheme="majorHAnsi"/>
          <w:b/>
          <w:sz w:val="22"/>
          <w:szCs w:val="22"/>
        </w:rPr>
        <w:t>3. INFORMATION ON THE LEVEL OF QUALIFICATION</w:t>
      </w:r>
    </w:p>
    <w:p w14:paraId="2B967952" w14:textId="77777777" w:rsidR="00E3071E" w:rsidRPr="008435C9" w:rsidRDefault="00213AAB"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3.1. Level of q</w:t>
      </w:r>
      <w:r w:rsidR="00E3071E" w:rsidRPr="008435C9">
        <w:rPr>
          <w:rFonts w:asciiTheme="majorHAnsi" w:hAnsiTheme="majorHAnsi" w:cstheme="majorHAnsi"/>
          <w:b/>
          <w:sz w:val="22"/>
          <w:szCs w:val="22"/>
        </w:rPr>
        <w:t>ualification:</w:t>
      </w:r>
    </w:p>
    <w:p w14:paraId="46B905E5" w14:textId="77777777" w:rsidR="00B62B3F" w:rsidRPr="008435C9" w:rsidRDefault="00B62B3F" w:rsidP="00322FE6">
      <w:pPr>
        <w:ind w:firstLine="709"/>
        <w:rPr>
          <w:rFonts w:asciiTheme="majorHAnsi" w:hAnsiTheme="majorHAnsi" w:cstheme="majorHAnsi"/>
          <w:sz w:val="22"/>
          <w:szCs w:val="22"/>
        </w:rPr>
      </w:pPr>
      <w:r w:rsidRPr="008435C9">
        <w:rPr>
          <w:rFonts w:asciiTheme="majorHAnsi" w:hAnsiTheme="majorHAnsi" w:cstheme="majorHAnsi"/>
          <w:sz w:val="22"/>
          <w:szCs w:val="22"/>
        </w:rPr>
        <w:t xml:space="preserve">Postgraduate – </w:t>
      </w:r>
      <w:r w:rsidR="000C51EF" w:rsidRPr="008435C9">
        <w:rPr>
          <w:rFonts w:asciiTheme="majorHAnsi" w:hAnsiTheme="majorHAnsi" w:cstheme="majorHAnsi"/>
          <w:sz w:val="22"/>
          <w:szCs w:val="22"/>
        </w:rPr>
        <w:t>2</w:t>
      </w:r>
      <w:r w:rsidR="000C51EF" w:rsidRPr="008435C9">
        <w:rPr>
          <w:rFonts w:asciiTheme="majorHAnsi" w:hAnsiTheme="majorHAnsi" w:cstheme="majorHAnsi"/>
          <w:sz w:val="22"/>
          <w:szCs w:val="22"/>
          <w:vertAlign w:val="superscript"/>
        </w:rPr>
        <w:t>nd</w:t>
      </w:r>
      <w:r w:rsidR="000C51EF" w:rsidRPr="008435C9">
        <w:rPr>
          <w:rFonts w:asciiTheme="majorHAnsi" w:hAnsiTheme="majorHAnsi" w:cstheme="majorHAnsi"/>
          <w:sz w:val="22"/>
          <w:szCs w:val="22"/>
        </w:rPr>
        <w:t xml:space="preserve"> Cycle</w:t>
      </w:r>
    </w:p>
    <w:p w14:paraId="43240A7E"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 xml:space="preserve">3.2. Official </w:t>
      </w:r>
      <w:r w:rsidR="00213AAB" w:rsidRPr="008435C9">
        <w:rPr>
          <w:rFonts w:asciiTheme="majorHAnsi" w:hAnsiTheme="majorHAnsi" w:cstheme="majorHAnsi"/>
          <w:b/>
          <w:sz w:val="22"/>
          <w:szCs w:val="22"/>
        </w:rPr>
        <w:t>l</w:t>
      </w:r>
      <w:r w:rsidRPr="008435C9">
        <w:rPr>
          <w:rFonts w:asciiTheme="majorHAnsi" w:hAnsiTheme="majorHAnsi" w:cstheme="majorHAnsi"/>
          <w:b/>
          <w:sz w:val="22"/>
          <w:szCs w:val="22"/>
        </w:rPr>
        <w:t xml:space="preserve">ength of </w:t>
      </w:r>
      <w:r w:rsidR="00213AAB" w:rsidRPr="008435C9">
        <w:rPr>
          <w:rFonts w:asciiTheme="majorHAnsi" w:hAnsiTheme="majorHAnsi" w:cstheme="majorHAnsi"/>
          <w:b/>
          <w:sz w:val="22"/>
          <w:szCs w:val="22"/>
        </w:rPr>
        <w:t>p</w:t>
      </w:r>
      <w:r w:rsidRPr="008435C9">
        <w:rPr>
          <w:rFonts w:asciiTheme="majorHAnsi" w:hAnsiTheme="majorHAnsi" w:cstheme="majorHAnsi"/>
          <w:b/>
          <w:sz w:val="22"/>
          <w:szCs w:val="22"/>
        </w:rPr>
        <w:t>rogram</w:t>
      </w:r>
      <w:r w:rsidR="00213AAB" w:rsidRPr="008435C9">
        <w:rPr>
          <w:rFonts w:asciiTheme="majorHAnsi" w:hAnsiTheme="majorHAnsi" w:cstheme="majorHAnsi"/>
          <w:b/>
          <w:sz w:val="22"/>
          <w:szCs w:val="22"/>
        </w:rPr>
        <w:t>me</w:t>
      </w:r>
      <w:r w:rsidRPr="008435C9">
        <w:rPr>
          <w:rFonts w:asciiTheme="majorHAnsi" w:hAnsiTheme="majorHAnsi" w:cstheme="majorHAnsi"/>
          <w:b/>
          <w:sz w:val="22"/>
          <w:szCs w:val="22"/>
        </w:rPr>
        <w:t xml:space="preserve">: </w:t>
      </w:r>
    </w:p>
    <w:p w14:paraId="58B3579E" w14:textId="77777777" w:rsidR="00B62B3F" w:rsidRPr="008435C9" w:rsidRDefault="00B62B3F" w:rsidP="00322FE6">
      <w:pPr>
        <w:ind w:firstLine="709"/>
        <w:rPr>
          <w:rFonts w:asciiTheme="majorHAnsi" w:hAnsiTheme="majorHAnsi" w:cstheme="majorHAnsi"/>
          <w:sz w:val="22"/>
          <w:szCs w:val="22"/>
        </w:rPr>
      </w:pPr>
      <w:r w:rsidRPr="008435C9">
        <w:rPr>
          <w:rFonts w:asciiTheme="majorHAnsi" w:hAnsiTheme="majorHAnsi" w:cstheme="majorHAnsi"/>
          <w:sz w:val="22"/>
          <w:szCs w:val="22"/>
        </w:rPr>
        <w:t>3</w:t>
      </w:r>
      <w:r w:rsidR="00F6233C">
        <w:rPr>
          <w:rFonts w:asciiTheme="majorHAnsi" w:hAnsiTheme="majorHAnsi" w:cstheme="majorHAnsi"/>
          <w:sz w:val="22"/>
          <w:szCs w:val="22"/>
        </w:rPr>
        <w:t xml:space="preserve"> </w:t>
      </w:r>
      <w:r w:rsidR="00A81DDC">
        <w:rPr>
          <w:rFonts w:asciiTheme="majorHAnsi" w:hAnsiTheme="majorHAnsi" w:cstheme="majorHAnsi"/>
          <w:sz w:val="22"/>
          <w:szCs w:val="22"/>
        </w:rPr>
        <w:t>s</w:t>
      </w:r>
      <w:r w:rsidR="00213AAB" w:rsidRPr="008435C9">
        <w:rPr>
          <w:rFonts w:asciiTheme="majorHAnsi" w:hAnsiTheme="majorHAnsi" w:cstheme="majorHAnsi"/>
          <w:sz w:val="22"/>
          <w:szCs w:val="22"/>
        </w:rPr>
        <w:t>emesters (1</w:t>
      </w:r>
      <w:r w:rsidR="00A81DDC">
        <w:rPr>
          <w:rFonts w:asciiTheme="majorHAnsi" w:hAnsiTheme="majorHAnsi" w:cstheme="majorHAnsi"/>
          <w:sz w:val="22"/>
          <w:szCs w:val="22"/>
        </w:rPr>
        <w:t>,</w:t>
      </w:r>
      <w:r w:rsidR="00213AAB" w:rsidRPr="008435C9">
        <w:rPr>
          <w:rFonts w:asciiTheme="majorHAnsi" w:hAnsiTheme="majorHAnsi" w:cstheme="majorHAnsi"/>
          <w:sz w:val="22"/>
          <w:szCs w:val="22"/>
        </w:rPr>
        <w:t>5 years)</w:t>
      </w:r>
    </w:p>
    <w:p w14:paraId="73352C0D" w14:textId="77777777" w:rsidR="00FE75D4" w:rsidRPr="008435C9" w:rsidRDefault="00131BDD" w:rsidP="00322FE6">
      <w:pPr>
        <w:ind w:firstLine="709"/>
        <w:rPr>
          <w:rFonts w:asciiTheme="majorHAnsi" w:hAnsiTheme="majorHAnsi" w:cstheme="majorHAnsi"/>
          <w:sz w:val="22"/>
          <w:szCs w:val="22"/>
        </w:rPr>
      </w:pPr>
      <w:r w:rsidRPr="008435C9">
        <w:rPr>
          <w:rFonts w:asciiTheme="majorHAnsi" w:hAnsiTheme="majorHAnsi" w:cstheme="majorHAnsi"/>
          <w:sz w:val="22"/>
          <w:szCs w:val="22"/>
        </w:rPr>
        <w:t xml:space="preserve">90 </w:t>
      </w:r>
      <w:r w:rsidR="00703858" w:rsidRPr="008435C9">
        <w:rPr>
          <w:rFonts w:asciiTheme="majorHAnsi" w:hAnsiTheme="majorHAnsi" w:cstheme="majorHAnsi"/>
          <w:sz w:val="22"/>
          <w:szCs w:val="22"/>
        </w:rPr>
        <w:t>ECTS</w:t>
      </w:r>
    </w:p>
    <w:p w14:paraId="59E7DEE4"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 xml:space="preserve">3.3. Access </w:t>
      </w:r>
      <w:r w:rsidR="00E81AEE" w:rsidRPr="008435C9">
        <w:rPr>
          <w:rFonts w:asciiTheme="majorHAnsi" w:hAnsiTheme="majorHAnsi" w:cstheme="majorHAnsi"/>
          <w:b/>
          <w:sz w:val="22"/>
          <w:szCs w:val="22"/>
        </w:rPr>
        <w:t>r</w:t>
      </w:r>
      <w:r w:rsidRPr="008435C9">
        <w:rPr>
          <w:rFonts w:asciiTheme="majorHAnsi" w:hAnsiTheme="majorHAnsi" w:cstheme="majorHAnsi"/>
          <w:b/>
          <w:sz w:val="22"/>
          <w:szCs w:val="22"/>
        </w:rPr>
        <w:t>equirements:</w:t>
      </w:r>
    </w:p>
    <w:p w14:paraId="2F5EA786" w14:textId="77777777" w:rsidR="00364DBC" w:rsidRPr="008435C9" w:rsidRDefault="00364DBC" w:rsidP="00FC7785">
      <w:pPr>
        <w:ind w:left="709"/>
        <w:rPr>
          <w:rFonts w:asciiTheme="majorHAnsi" w:hAnsiTheme="majorHAnsi" w:cstheme="majorHAnsi"/>
          <w:sz w:val="22"/>
          <w:szCs w:val="22"/>
        </w:rPr>
      </w:pPr>
      <w:r w:rsidRPr="008435C9">
        <w:rPr>
          <w:rFonts w:asciiTheme="majorHAnsi" w:hAnsiTheme="majorHAnsi" w:cstheme="majorHAnsi"/>
          <w:sz w:val="22"/>
          <w:szCs w:val="22"/>
        </w:rPr>
        <w:lastRenderedPageBreak/>
        <w:t xml:space="preserve">Diploma of polytechnic schools, ptychion of </w:t>
      </w:r>
      <w:r w:rsidR="003E051A" w:rsidRPr="008435C9">
        <w:rPr>
          <w:rFonts w:asciiTheme="majorHAnsi" w:hAnsiTheme="majorHAnsi" w:cstheme="majorHAnsi"/>
          <w:sz w:val="22"/>
          <w:szCs w:val="22"/>
        </w:rPr>
        <w:t>schools of science</w:t>
      </w:r>
      <w:r w:rsidR="00E67DE3">
        <w:rPr>
          <w:rFonts w:asciiTheme="majorHAnsi" w:hAnsiTheme="majorHAnsi" w:cstheme="majorHAnsi"/>
          <w:sz w:val="22"/>
          <w:szCs w:val="22"/>
        </w:rPr>
        <w:t>,</w:t>
      </w:r>
      <w:r w:rsidR="004638F5">
        <w:rPr>
          <w:rFonts w:asciiTheme="majorHAnsi" w:hAnsiTheme="majorHAnsi" w:cstheme="majorHAnsi"/>
          <w:sz w:val="22"/>
          <w:szCs w:val="22"/>
        </w:rPr>
        <w:t xml:space="preserve"> schools of environment and ecology</w:t>
      </w:r>
      <w:r w:rsidR="00466B2E" w:rsidRPr="008435C9">
        <w:rPr>
          <w:rFonts w:asciiTheme="majorHAnsi" w:hAnsiTheme="majorHAnsi" w:cstheme="majorHAnsi"/>
          <w:sz w:val="22"/>
          <w:szCs w:val="22"/>
        </w:rPr>
        <w:t xml:space="preserve"> and schools of agriculture of Greek universities or </w:t>
      </w:r>
      <w:r w:rsidR="00511DCE" w:rsidRPr="008435C9">
        <w:rPr>
          <w:rFonts w:asciiTheme="majorHAnsi" w:hAnsiTheme="majorHAnsi" w:cstheme="majorHAnsi"/>
          <w:sz w:val="22"/>
          <w:szCs w:val="22"/>
        </w:rPr>
        <w:t>recognized foreign institutions</w:t>
      </w:r>
      <w:r w:rsidR="00765829" w:rsidRPr="008435C9">
        <w:rPr>
          <w:rFonts w:asciiTheme="majorHAnsi" w:hAnsiTheme="majorHAnsi" w:cstheme="majorHAnsi"/>
          <w:sz w:val="22"/>
          <w:szCs w:val="22"/>
        </w:rPr>
        <w:t xml:space="preserve"> and relevant departments of higher technological institutions, in accordance with the provisions of current legislation, good knowledge of a foreign language, preferably English.</w:t>
      </w:r>
    </w:p>
    <w:p w14:paraId="5D4D7939" w14:textId="77777777" w:rsidR="003B1333" w:rsidRPr="008435C9" w:rsidRDefault="003B1333" w:rsidP="003B1333">
      <w:pPr>
        <w:ind w:left="709"/>
        <w:rPr>
          <w:rFonts w:asciiTheme="majorHAnsi" w:hAnsiTheme="majorHAnsi" w:cstheme="majorHAnsi"/>
          <w:sz w:val="22"/>
          <w:szCs w:val="22"/>
        </w:rPr>
      </w:pPr>
    </w:p>
    <w:p w14:paraId="00306CBB" w14:textId="77777777" w:rsidR="00E3071E" w:rsidRPr="008435C9" w:rsidRDefault="00E3071E" w:rsidP="00322FE6">
      <w:pPr>
        <w:rPr>
          <w:rFonts w:asciiTheme="majorHAnsi" w:hAnsiTheme="majorHAnsi" w:cstheme="majorHAnsi"/>
          <w:b/>
          <w:sz w:val="22"/>
          <w:szCs w:val="22"/>
        </w:rPr>
      </w:pPr>
      <w:r w:rsidRPr="008435C9">
        <w:rPr>
          <w:rFonts w:asciiTheme="majorHAnsi" w:hAnsiTheme="majorHAnsi" w:cstheme="majorHAnsi"/>
          <w:b/>
          <w:sz w:val="22"/>
          <w:szCs w:val="22"/>
        </w:rPr>
        <w:t>4.INFORMATION ON THE CONTENTS AND RESULTS GAINED</w:t>
      </w:r>
    </w:p>
    <w:p w14:paraId="5CC8006C" w14:textId="77777777" w:rsidR="00E3071E" w:rsidRPr="008435C9" w:rsidRDefault="00E66109"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4.1. Mode of s</w:t>
      </w:r>
      <w:r w:rsidR="00E3071E" w:rsidRPr="008435C9">
        <w:rPr>
          <w:rFonts w:asciiTheme="majorHAnsi" w:hAnsiTheme="majorHAnsi" w:cstheme="majorHAnsi"/>
          <w:b/>
          <w:sz w:val="22"/>
          <w:szCs w:val="22"/>
        </w:rPr>
        <w:t>tudy:</w:t>
      </w:r>
    </w:p>
    <w:p w14:paraId="7FC51BCE" w14:textId="77777777" w:rsidR="0020137A" w:rsidRPr="008435C9" w:rsidRDefault="0020137A" w:rsidP="00E90DA8">
      <w:pPr>
        <w:ind w:firstLine="284"/>
        <w:rPr>
          <w:rFonts w:asciiTheme="majorHAnsi" w:hAnsiTheme="majorHAnsi" w:cstheme="majorHAnsi"/>
          <w:sz w:val="22"/>
          <w:szCs w:val="22"/>
        </w:rPr>
      </w:pPr>
      <w:r w:rsidRPr="008435C9">
        <w:rPr>
          <w:rFonts w:asciiTheme="majorHAnsi" w:hAnsiTheme="majorHAnsi" w:cstheme="majorHAnsi"/>
          <w:sz w:val="22"/>
          <w:szCs w:val="22"/>
        </w:rPr>
        <w:t>Full-time</w:t>
      </w:r>
    </w:p>
    <w:p w14:paraId="47C89DA1"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4.2. Program</w:t>
      </w:r>
      <w:r w:rsidR="008A56FE" w:rsidRPr="008435C9">
        <w:rPr>
          <w:rFonts w:asciiTheme="majorHAnsi" w:hAnsiTheme="majorHAnsi" w:cstheme="majorHAnsi"/>
          <w:b/>
          <w:sz w:val="22"/>
          <w:szCs w:val="22"/>
        </w:rPr>
        <w:t>me</w:t>
      </w:r>
      <w:r w:rsidR="00F6233C">
        <w:rPr>
          <w:rFonts w:asciiTheme="majorHAnsi" w:hAnsiTheme="majorHAnsi" w:cstheme="majorHAnsi"/>
          <w:b/>
          <w:sz w:val="22"/>
          <w:szCs w:val="22"/>
        </w:rPr>
        <w:t xml:space="preserve"> </w:t>
      </w:r>
      <w:r w:rsidR="00E41D9E" w:rsidRPr="008435C9">
        <w:rPr>
          <w:rFonts w:asciiTheme="majorHAnsi" w:hAnsiTheme="majorHAnsi" w:cstheme="majorHAnsi"/>
          <w:b/>
          <w:sz w:val="22"/>
          <w:szCs w:val="22"/>
        </w:rPr>
        <w:t>r</w:t>
      </w:r>
      <w:r w:rsidRPr="008435C9">
        <w:rPr>
          <w:rFonts w:asciiTheme="majorHAnsi" w:hAnsiTheme="majorHAnsi" w:cstheme="majorHAnsi"/>
          <w:b/>
          <w:sz w:val="22"/>
          <w:szCs w:val="22"/>
        </w:rPr>
        <w:t>equirements:</w:t>
      </w:r>
    </w:p>
    <w:p w14:paraId="765403A0" w14:textId="77777777" w:rsidR="00001241" w:rsidRPr="008435C9" w:rsidRDefault="009A359B" w:rsidP="00001241">
      <w:pPr>
        <w:ind w:left="709"/>
        <w:jc w:val="both"/>
        <w:rPr>
          <w:rFonts w:asciiTheme="majorHAnsi" w:hAnsiTheme="majorHAnsi" w:cstheme="majorHAnsi"/>
          <w:spacing w:val="-2"/>
          <w:sz w:val="22"/>
          <w:szCs w:val="22"/>
        </w:rPr>
      </w:pPr>
      <w:r w:rsidRPr="008435C9">
        <w:rPr>
          <w:rFonts w:asciiTheme="majorHAnsi" w:hAnsiTheme="majorHAnsi" w:cstheme="majorHAnsi"/>
          <w:spacing w:val="-2"/>
          <w:sz w:val="22"/>
          <w:szCs w:val="22"/>
        </w:rPr>
        <w:t>According to the internal regulation of the MSc</w:t>
      </w:r>
      <w:r w:rsidR="00001241" w:rsidRPr="008435C9">
        <w:rPr>
          <w:rFonts w:asciiTheme="majorHAnsi" w:hAnsiTheme="majorHAnsi" w:cstheme="majorHAnsi"/>
          <w:spacing w:val="-2"/>
          <w:sz w:val="22"/>
          <w:szCs w:val="22"/>
        </w:rPr>
        <w:t xml:space="preserve">, the students can graduate upon successfully attending and passing eight (8) courses of the program, successfully completing and defending their Master Thesis and </w:t>
      </w:r>
      <w:r w:rsidR="00001241" w:rsidRPr="008435C9">
        <w:rPr>
          <w:rStyle w:val="ms-rtecustom-textbody1"/>
          <w:rFonts w:asciiTheme="majorHAnsi" w:hAnsiTheme="majorHAnsi" w:cstheme="majorHAnsi"/>
          <w:sz w:val="22"/>
          <w:szCs w:val="22"/>
        </w:rPr>
        <w:t xml:space="preserve">having accumulated a total of 90 </w:t>
      </w:r>
      <w:r w:rsidR="00001241" w:rsidRPr="008435C9">
        <w:rPr>
          <w:rFonts w:asciiTheme="majorHAnsi" w:hAnsiTheme="majorHAnsi" w:cstheme="majorHAnsi"/>
          <w:sz w:val="22"/>
          <w:szCs w:val="22"/>
        </w:rPr>
        <w:t>ECTS.</w:t>
      </w:r>
    </w:p>
    <w:p w14:paraId="101BFEAC" w14:textId="77777777" w:rsidR="009A359B" w:rsidRPr="008435C9" w:rsidRDefault="00685BA1" w:rsidP="00001241">
      <w:pPr>
        <w:ind w:left="709"/>
        <w:jc w:val="both"/>
        <w:rPr>
          <w:rFonts w:asciiTheme="majorHAnsi" w:hAnsiTheme="majorHAnsi" w:cstheme="majorHAnsi"/>
          <w:spacing w:val="-2"/>
          <w:sz w:val="22"/>
          <w:szCs w:val="22"/>
        </w:rPr>
      </w:pPr>
      <w:r w:rsidRPr="008435C9">
        <w:rPr>
          <w:rFonts w:asciiTheme="majorHAnsi" w:hAnsiTheme="majorHAnsi" w:cstheme="majorHAnsi"/>
          <w:spacing w:val="-2"/>
          <w:sz w:val="22"/>
          <w:szCs w:val="22"/>
        </w:rPr>
        <w:t>Graduates of the MSc</w:t>
      </w:r>
      <w:r w:rsidR="00F6233C">
        <w:rPr>
          <w:rFonts w:asciiTheme="majorHAnsi" w:hAnsiTheme="majorHAnsi" w:cstheme="majorHAnsi"/>
          <w:spacing w:val="-2"/>
          <w:sz w:val="22"/>
          <w:szCs w:val="22"/>
        </w:rPr>
        <w:t xml:space="preserve"> </w:t>
      </w:r>
      <w:r w:rsidR="00036205" w:rsidRPr="008435C9">
        <w:rPr>
          <w:rFonts w:asciiTheme="majorHAnsi" w:hAnsiTheme="majorHAnsi" w:cstheme="majorHAnsi"/>
          <w:spacing w:val="-2"/>
          <w:sz w:val="22"/>
          <w:szCs w:val="22"/>
        </w:rPr>
        <w:t>acquire specialized knowledge in Environmental Engineering and Science</w:t>
      </w:r>
      <w:r w:rsidR="00362879" w:rsidRPr="008435C9">
        <w:rPr>
          <w:rFonts w:asciiTheme="majorHAnsi" w:hAnsiTheme="majorHAnsi" w:cstheme="majorHAnsi"/>
          <w:spacing w:val="-2"/>
          <w:sz w:val="22"/>
          <w:szCs w:val="22"/>
        </w:rPr>
        <w:t xml:space="preserve"> to </w:t>
      </w:r>
      <w:r w:rsidRPr="008435C9">
        <w:rPr>
          <w:rFonts w:asciiTheme="majorHAnsi" w:hAnsiTheme="majorHAnsi" w:cstheme="majorHAnsi"/>
          <w:spacing w:val="-2"/>
          <w:sz w:val="22"/>
          <w:szCs w:val="22"/>
        </w:rPr>
        <w:t>be able to</w:t>
      </w:r>
      <w:r w:rsidR="00501F46" w:rsidRPr="008435C9">
        <w:rPr>
          <w:rFonts w:asciiTheme="majorHAnsi" w:hAnsiTheme="majorHAnsi" w:cstheme="majorHAnsi"/>
          <w:spacing w:val="-2"/>
          <w:sz w:val="22"/>
          <w:szCs w:val="22"/>
        </w:rPr>
        <w:t xml:space="preserve"> work in specialized positions of the public and private sector</w:t>
      </w:r>
      <w:r w:rsidRPr="008435C9">
        <w:rPr>
          <w:rFonts w:asciiTheme="majorHAnsi" w:hAnsiTheme="majorHAnsi" w:cstheme="majorHAnsi"/>
          <w:spacing w:val="-2"/>
          <w:sz w:val="22"/>
          <w:szCs w:val="22"/>
        </w:rPr>
        <w:t xml:space="preserve"> or work as freelance </w:t>
      </w:r>
      <w:r w:rsidR="00501F46" w:rsidRPr="008435C9">
        <w:rPr>
          <w:rFonts w:asciiTheme="majorHAnsi" w:hAnsiTheme="majorHAnsi" w:cstheme="majorHAnsi"/>
          <w:spacing w:val="-2"/>
          <w:sz w:val="22"/>
          <w:szCs w:val="22"/>
        </w:rPr>
        <w:t>consultant</w:t>
      </w:r>
      <w:r w:rsidRPr="008435C9">
        <w:rPr>
          <w:rFonts w:asciiTheme="majorHAnsi" w:hAnsiTheme="majorHAnsi" w:cstheme="majorHAnsi"/>
          <w:spacing w:val="-2"/>
          <w:sz w:val="22"/>
          <w:szCs w:val="22"/>
        </w:rPr>
        <w:t>s</w:t>
      </w:r>
      <w:r w:rsidR="00415532" w:rsidRPr="008435C9">
        <w:rPr>
          <w:rFonts w:asciiTheme="majorHAnsi" w:hAnsiTheme="majorHAnsi" w:cstheme="majorHAnsi"/>
          <w:spacing w:val="-2"/>
          <w:sz w:val="22"/>
          <w:szCs w:val="22"/>
        </w:rPr>
        <w:t xml:space="preserve">. </w:t>
      </w:r>
    </w:p>
    <w:p w14:paraId="1D05D58B" w14:textId="77777777" w:rsidR="0028699C" w:rsidRPr="008435C9" w:rsidRDefault="0028699C" w:rsidP="00001241">
      <w:pPr>
        <w:ind w:left="709"/>
        <w:jc w:val="both"/>
        <w:rPr>
          <w:rFonts w:asciiTheme="majorHAnsi" w:hAnsiTheme="majorHAnsi" w:cstheme="majorHAnsi"/>
          <w:spacing w:val="-2"/>
          <w:sz w:val="22"/>
          <w:szCs w:val="22"/>
        </w:rPr>
      </w:pPr>
      <w:r w:rsidRPr="008435C9">
        <w:rPr>
          <w:rFonts w:asciiTheme="majorHAnsi" w:hAnsiTheme="majorHAnsi" w:cstheme="majorHAnsi"/>
          <w:spacing w:val="-2"/>
          <w:sz w:val="22"/>
          <w:szCs w:val="22"/>
        </w:rPr>
        <w:t xml:space="preserve">The title holders in the </w:t>
      </w:r>
      <w:r w:rsidR="00B3371C">
        <w:rPr>
          <w:rFonts w:asciiTheme="majorHAnsi" w:hAnsiTheme="majorHAnsi" w:cstheme="majorHAnsi"/>
          <w:spacing w:val="-2"/>
          <w:sz w:val="22"/>
          <w:szCs w:val="22"/>
        </w:rPr>
        <w:t>specializa</w:t>
      </w:r>
      <w:r w:rsidR="00942472">
        <w:rPr>
          <w:rFonts w:asciiTheme="majorHAnsi" w:hAnsiTheme="majorHAnsi" w:cstheme="majorHAnsi"/>
          <w:spacing w:val="-2"/>
          <w:sz w:val="22"/>
          <w:szCs w:val="22"/>
        </w:rPr>
        <w:t>t</w:t>
      </w:r>
      <w:r w:rsidRPr="008435C9">
        <w:rPr>
          <w:rFonts w:asciiTheme="majorHAnsi" w:hAnsiTheme="majorHAnsi" w:cstheme="majorHAnsi"/>
          <w:spacing w:val="-2"/>
          <w:sz w:val="22"/>
          <w:szCs w:val="22"/>
        </w:rPr>
        <w:t>ion “</w:t>
      </w:r>
      <w:r w:rsidR="001B76BE">
        <w:rPr>
          <w:rFonts w:asciiTheme="majorHAnsi" w:hAnsiTheme="majorHAnsi" w:cstheme="majorHAnsi"/>
          <w:sz w:val="22"/>
          <w:szCs w:val="22"/>
        </w:rPr>
        <w:t>Technology and Management of Wa</w:t>
      </w:r>
      <w:r w:rsidR="001D05C4">
        <w:rPr>
          <w:rFonts w:asciiTheme="majorHAnsi" w:hAnsiTheme="majorHAnsi" w:cstheme="majorHAnsi"/>
          <w:sz w:val="22"/>
          <w:szCs w:val="22"/>
        </w:rPr>
        <w:t>ste</w:t>
      </w:r>
      <w:r w:rsidR="001B76BE">
        <w:rPr>
          <w:rFonts w:asciiTheme="majorHAnsi" w:hAnsiTheme="majorHAnsi" w:cstheme="majorHAnsi"/>
          <w:sz w:val="22"/>
          <w:szCs w:val="22"/>
        </w:rPr>
        <w:t>s</w:t>
      </w:r>
      <w:r w:rsidRPr="008435C9">
        <w:rPr>
          <w:rFonts w:asciiTheme="majorHAnsi" w:hAnsiTheme="majorHAnsi" w:cstheme="majorHAnsi"/>
          <w:spacing w:val="-2"/>
          <w:sz w:val="22"/>
          <w:szCs w:val="22"/>
        </w:rPr>
        <w:t xml:space="preserve">” </w:t>
      </w:r>
      <w:r w:rsidR="00AA5D0B" w:rsidRPr="008435C9">
        <w:rPr>
          <w:rFonts w:asciiTheme="majorHAnsi" w:hAnsiTheme="majorHAnsi" w:cstheme="majorHAnsi"/>
          <w:spacing w:val="-2"/>
          <w:sz w:val="22"/>
          <w:szCs w:val="22"/>
        </w:rPr>
        <w:t>will be</w:t>
      </w:r>
      <w:r w:rsidR="003E4269" w:rsidRPr="008435C9">
        <w:rPr>
          <w:rFonts w:asciiTheme="majorHAnsi" w:hAnsiTheme="majorHAnsi" w:cstheme="majorHAnsi"/>
          <w:spacing w:val="-2"/>
          <w:sz w:val="22"/>
          <w:szCs w:val="22"/>
        </w:rPr>
        <w:t xml:space="preserve"> able</w:t>
      </w:r>
      <w:r w:rsidR="00A81DDC">
        <w:rPr>
          <w:rFonts w:asciiTheme="majorHAnsi" w:hAnsiTheme="majorHAnsi" w:cstheme="majorHAnsi"/>
          <w:spacing w:val="-2"/>
          <w:sz w:val="22"/>
          <w:szCs w:val="22"/>
        </w:rPr>
        <w:t xml:space="preserve"> to</w:t>
      </w:r>
      <w:r w:rsidRPr="008435C9">
        <w:rPr>
          <w:rFonts w:asciiTheme="majorHAnsi" w:hAnsiTheme="majorHAnsi" w:cstheme="majorHAnsi"/>
          <w:spacing w:val="-2"/>
          <w:sz w:val="22"/>
          <w:szCs w:val="22"/>
        </w:rPr>
        <w:t>:</w:t>
      </w:r>
    </w:p>
    <w:p w14:paraId="03DDECCC" w14:textId="77777777" w:rsidR="00B77129" w:rsidRDefault="00A81DDC" w:rsidP="00FF3BCE">
      <w:pPr>
        <w:ind w:left="1134"/>
        <w:rPr>
          <w:rFonts w:asciiTheme="majorHAnsi" w:hAnsiTheme="majorHAnsi" w:cstheme="majorHAnsi"/>
          <w:spacing w:val="-2"/>
          <w:sz w:val="22"/>
          <w:szCs w:val="22"/>
        </w:rPr>
      </w:pPr>
      <w:r>
        <w:rPr>
          <w:rFonts w:asciiTheme="majorHAnsi" w:hAnsiTheme="majorHAnsi" w:cstheme="majorHAnsi"/>
          <w:spacing w:val="-2"/>
          <w:sz w:val="22"/>
          <w:szCs w:val="22"/>
        </w:rPr>
        <w:t>A</w:t>
      </w:r>
      <w:r w:rsidRPr="00F155DA">
        <w:rPr>
          <w:rFonts w:asciiTheme="majorHAnsi" w:hAnsiTheme="majorHAnsi" w:cstheme="majorHAnsi"/>
          <w:spacing w:val="-2"/>
          <w:sz w:val="22"/>
          <w:szCs w:val="22"/>
        </w:rPr>
        <w:t>pply</w:t>
      </w:r>
      <w:r w:rsidR="00F155DA" w:rsidRPr="00F155DA">
        <w:rPr>
          <w:rFonts w:asciiTheme="majorHAnsi" w:hAnsiTheme="majorHAnsi" w:cstheme="majorHAnsi"/>
          <w:spacing w:val="-2"/>
          <w:sz w:val="22"/>
          <w:szCs w:val="22"/>
        </w:rPr>
        <w:t xml:space="preserve"> existing technologies and develop new </w:t>
      </w:r>
      <w:r w:rsidR="00E03B3D" w:rsidRPr="00F155DA">
        <w:rPr>
          <w:rFonts w:asciiTheme="majorHAnsi" w:hAnsiTheme="majorHAnsi" w:cstheme="majorHAnsi"/>
          <w:spacing w:val="-2"/>
          <w:sz w:val="22"/>
          <w:szCs w:val="22"/>
        </w:rPr>
        <w:t>management technologies</w:t>
      </w:r>
      <w:r w:rsidR="00E03B3D">
        <w:rPr>
          <w:rFonts w:asciiTheme="majorHAnsi" w:hAnsiTheme="majorHAnsi" w:cstheme="majorHAnsi"/>
          <w:spacing w:val="-2"/>
          <w:sz w:val="22"/>
          <w:szCs w:val="22"/>
        </w:rPr>
        <w:t xml:space="preserve"> for wastewater </w:t>
      </w:r>
      <w:r w:rsidR="00F155DA" w:rsidRPr="00F155DA">
        <w:rPr>
          <w:rFonts w:asciiTheme="majorHAnsi" w:hAnsiTheme="majorHAnsi" w:cstheme="majorHAnsi"/>
          <w:spacing w:val="-2"/>
          <w:sz w:val="22"/>
          <w:szCs w:val="22"/>
        </w:rPr>
        <w:t>and solid waste.</w:t>
      </w:r>
      <w:r w:rsidR="00F155DA" w:rsidRPr="00F155DA">
        <w:rPr>
          <w:rFonts w:asciiTheme="majorHAnsi" w:hAnsiTheme="majorHAnsi" w:cstheme="majorHAnsi"/>
          <w:spacing w:val="-2"/>
          <w:sz w:val="22"/>
          <w:szCs w:val="22"/>
        </w:rPr>
        <w:br/>
      </w:r>
      <w:r>
        <w:rPr>
          <w:rFonts w:asciiTheme="majorHAnsi" w:hAnsiTheme="majorHAnsi" w:cstheme="majorHAnsi"/>
          <w:spacing w:val="-2"/>
          <w:sz w:val="22"/>
          <w:szCs w:val="22"/>
        </w:rPr>
        <w:t>D</w:t>
      </w:r>
      <w:r w:rsidR="00B236EA">
        <w:rPr>
          <w:rFonts w:asciiTheme="majorHAnsi" w:hAnsiTheme="majorHAnsi" w:cstheme="majorHAnsi"/>
          <w:spacing w:val="-2"/>
          <w:sz w:val="22"/>
          <w:szCs w:val="22"/>
        </w:rPr>
        <w:t xml:space="preserve">o </w:t>
      </w:r>
      <w:r w:rsidR="00900337">
        <w:rPr>
          <w:rFonts w:asciiTheme="majorHAnsi" w:hAnsiTheme="majorHAnsi" w:cstheme="majorHAnsi"/>
          <w:spacing w:val="-2"/>
          <w:sz w:val="22"/>
          <w:szCs w:val="22"/>
        </w:rPr>
        <w:t>preliminary design</w:t>
      </w:r>
      <w:r w:rsidR="00F155DA" w:rsidRPr="00F155DA">
        <w:rPr>
          <w:rFonts w:asciiTheme="majorHAnsi" w:hAnsiTheme="majorHAnsi" w:cstheme="majorHAnsi"/>
          <w:spacing w:val="-2"/>
          <w:sz w:val="22"/>
          <w:szCs w:val="22"/>
        </w:rPr>
        <w:t xml:space="preserve"> and operate wastewater and solid waste treatment plants and undertake compl</w:t>
      </w:r>
      <w:r w:rsidR="00CF3EB0">
        <w:rPr>
          <w:rFonts w:asciiTheme="majorHAnsi" w:hAnsiTheme="majorHAnsi" w:cstheme="majorHAnsi"/>
          <w:spacing w:val="-2"/>
          <w:sz w:val="22"/>
          <w:szCs w:val="22"/>
        </w:rPr>
        <w:t>iance</w:t>
      </w:r>
      <w:r w:rsidR="00F155DA" w:rsidRPr="00F155DA">
        <w:rPr>
          <w:rFonts w:asciiTheme="majorHAnsi" w:hAnsiTheme="majorHAnsi" w:cstheme="majorHAnsi"/>
          <w:spacing w:val="-2"/>
          <w:sz w:val="22"/>
          <w:szCs w:val="22"/>
        </w:rPr>
        <w:t xml:space="preserve"> with environmental </w:t>
      </w:r>
      <w:r w:rsidR="00C514A7">
        <w:rPr>
          <w:rFonts w:asciiTheme="majorHAnsi" w:hAnsiTheme="majorHAnsi" w:cstheme="majorHAnsi"/>
          <w:spacing w:val="-2"/>
          <w:sz w:val="22"/>
          <w:szCs w:val="22"/>
        </w:rPr>
        <w:t>terms</w:t>
      </w:r>
      <w:r w:rsidR="00CF3EB0">
        <w:rPr>
          <w:rFonts w:asciiTheme="majorHAnsi" w:hAnsiTheme="majorHAnsi" w:cstheme="majorHAnsi"/>
          <w:spacing w:val="-2"/>
          <w:sz w:val="22"/>
          <w:szCs w:val="22"/>
        </w:rPr>
        <w:t xml:space="preserve"> and conditions</w:t>
      </w:r>
      <w:r w:rsidR="00F155DA" w:rsidRPr="00F155DA">
        <w:rPr>
          <w:rFonts w:asciiTheme="majorHAnsi" w:hAnsiTheme="majorHAnsi" w:cstheme="majorHAnsi"/>
          <w:spacing w:val="-2"/>
          <w:sz w:val="22"/>
          <w:szCs w:val="22"/>
        </w:rPr>
        <w:t>.</w:t>
      </w:r>
      <w:r w:rsidR="00F155DA" w:rsidRPr="00F155DA">
        <w:rPr>
          <w:rFonts w:asciiTheme="majorHAnsi" w:hAnsiTheme="majorHAnsi" w:cstheme="majorHAnsi"/>
          <w:spacing w:val="-2"/>
          <w:sz w:val="22"/>
          <w:szCs w:val="22"/>
        </w:rPr>
        <w:br/>
      </w:r>
      <w:r>
        <w:rPr>
          <w:rFonts w:asciiTheme="majorHAnsi" w:hAnsiTheme="majorHAnsi" w:cstheme="majorHAnsi"/>
          <w:spacing w:val="-2"/>
          <w:sz w:val="22"/>
          <w:szCs w:val="22"/>
        </w:rPr>
        <w:t>D</w:t>
      </w:r>
      <w:r w:rsidR="00F155DA" w:rsidRPr="00F155DA">
        <w:rPr>
          <w:rFonts w:asciiTheme="majorHAnsi" w:hAnsiTheme="majorHAnsi" w:cstheme="majorHAnsi"/>
          <w:spacing w:val="-2"/>
          <w:sz w:val="22"/>
          <w:szCs w:val="22"/>
        </w:rPr>
        <w:t>esign conventional recycling, collection</w:t>
      </w:r>
      <w:r w:rsidR="00FD6BC4">
        <w:rPr>
          <w:rFonts w:asciiTheme="majorHAnsi" w:hAnsiTheme="majorHAnsi" w:cstheme="majorHAnsi"/>
          <w:spacing w:val="-2"/>
          <w:sz w:val="22"/>
          <w:szCs w:val="22"/>
        </w:rPr>
        <w:t>-</w:t>
      </w:r>
      <w:r w:rsidR="00F155DA" w:rsidRPr="00F155DA">
        <w:rPr>
          <w:rFonts w:asciiTheme="majorHAnsi" w:hAnsiTheme="majorHAnsi" w:cstheme="majorHAnsi"/>
          <w:spacing w:val="-2"/>
          <w:sz w:val="22"/>
          <w:szCs w:val="22"/>
        </w:rPr>
        <w:t>transport, treatment and disposal systems for solid waste.</w:t>
      </w:r>
      <w:r w:rsidR="00F155DA" w:rsidRPr="00F155DA">
        <w:rPr>
          <w:rFonts w:asciiTheme="majorHAnsi" w:hAnsiTheme="majorHAnsi" w:cstheme="majorHAnsi"/>
          <w:spacing w:val="-2"/>
          <w:sz w:val="22"/>
          <w:szCs w:val="22"/>
        </w:rPr>
        <w:br/>
      </w:r>
      <w:r>
        <w:rPr>
          <w:rFonts w:asciiTheme="majorHAnsi" w:hAnsiTheme="majorHAnsi" w:cstheme="majorHAnsi"/>
          <w:spacing w:val="-2"/>
          <w:sz w:val="22"/>
          <w:szCs w:val="22"/>
        </w:rPr>
        <w:t>P</w:t>
      </w:r>
      <w:r w:rsidR="00F155DA" w:rsidRPr="00F155DA">
        <w:rPr>
          <w:rFonts w:asciiTheme="majorHAnsi" w:hAnsiTheme="majorHAnsi" w:cstheme="majorHAnsi"/>
          <w:spacing w:val="-2"/>
          <w:sz w:val="22"/>
          <w:szCs w:val="22"/>
        </w:rPr>
        <w:t>erform laboratory tests</w:t>
      </w:r>
      <w:r w:rsidR="001759CD">
        <w:rPr>
          <w:rFonts w:asciiTheme="majorHAnsi" w:hAnsiTheme="majorHAnsi" w:cstheme="majorHAnsi"/>
          <w:spacing w:val="-2"/>
          <w:sz w:val="22"/>
          <w:szCs w:val="22"/>
        </w:rPr>
        <w:t xml:space="preserve"> for parameter </w:t>
      </w:r>
      <w:r w:rsidR="00F155DA" w:rsidRPr="00F155DA">
        <w:rPr>
          <w:rFonts w:asciiTheme="majorHAnsi" w:hAnsiTheme="majorHAnsi" w:cstheme="majorHAnsi"/>
          <w:spacing w:val="-2"/>
          <w:sz w:val="22"/>
          <w:szCs w:val="22"/>
        </w:rPr>
        <w:t>determin</w:t>
      </w:r>
      <w:r w:rsidR="001759CD">
        <w:rPr>
          <w:rFonts w:asciiTheme="majorHAnsi" w:hAnsiTheme="majorHAnsi" w:cstheme="majorHAnsi"/>
          <w:spacing w:val="-2"/>
          <w:sz w:val="22"/>
          <w:szCs w:val="22"/>
        </w:rPr>
        <w:t xml:space="preserve">ation </w:t>
      </w:r>
      <w:r w:rsidR="00F155DA" w:rsidRPr="00F155DA">
        <w:rPr>
          <w:rFonts w:asciiTheme="majorHAnsi" w:hAnsiTheme="majorHAnsi" w:cstheme="majorHAnsi"/>
          <w:spacing w:val="-2"/>
          <w:sz w:val="22"/>
          <w:szCs w:val="22"/>
        </w:rPr>
        <w:t>and waste</w:t>
      </w:r>
      <w:r w:rsidR="00DF30F0">
        <w:rPr>
          <w:rFonts w:asciiTheme="majorHAnsi" w:hAnsiTheme="majorHAnsi" w:cstheme="majorHAnsi"/>
          <w:spacing w:val="-2"/>
          <w:sz w:val="22"/>
          <w:szCs w:val="22"/>
        </w:rPr>
        <w:t>water</w:t>
      </w:r>
      <w:r w:rsidR="00F155DA" w:rsidRPr="00F155DA">
        <w:rPr>
          <w:rFonts w:asciiTheme="majorHAnsi" w:hAnsiTheme="majorHAnsi" w:cstheme="majorHAnsi"/>
          <w:spacing w:val="-2"/>
          <w:sz w:val="22"/>
          <w:szCs w:val="22"/>
        </w:rPr>
        <w:t xml:space="preserve"> and solid waste</w:t>
      </w:r>
      <w:r w:rsidR="00F6233C">
        <w:rPr>
          <w:rFonts w:asciiTheme="majorHAnsi" w:hAnsiTheme="majorHAnsi" w:cstheme="majorHAnsi"/>
          <w:spacing w:val="-2"/>
          <w:sz w:val="22"/>
          <w:szCs w:val="22"/>
        </w:rPr>
        <w:t xml:space="preserve"> </w:t>
      </w:r>
      <w:r w:rsidR="00DF30F0" w:rsidRPr="00F155DA">
        <w:rPr>
          <w:rFonts w:asciiTheme="majorHAnsi" w:hAnsiTheme="majorHAnsi" w:cstheme="majorHAnsi"/>
          <w:spacing w:val="-2"/>
          <w:sz w:val="22"/>
          <w:szCs w:val="22"/>
        </w:rPr>
        <w:t>characteriz</w:t>
      </w:r>
      <w:r w:rsidR="00DF30F0">
        <w:rPr>
          <w:rFonts w:asciiTheme="majorHAnsi" w:hAnsiTheme="majorHAnsi" w:cstheme="majorHAnsi"/>
          <w:spacing w:val="-2"/>
          <w:sz w:val="22"/>
          <w:szCs w:val="22"/>
        </w:rPr>
        <w:t>ation</w:t>
      </w:r>
      <w:r w:rsidR="00F155DA" w:rsidRPr="00F155DA">
        <w:rPr>
          <w:rFonts w:asciiTheme="majorHAnsi" w:hAnsiTheme="majorHAnsi" w:cstheme="majorHAnsi"/>
          <w:spacing w:val="-2"/>
          <w:sz w:val="22"/>
          <w:szCs w:val="22"/>
        </w:rPr>
        <w:t>.</w:t>
      </w:r>
    </w:p>
    <w:p w14:paraId="73D20388" w14:textId="77777777" w:rsidR="00025001" w:rsidRPr="008435C9" w:rsidRDefault="00025001" w:rsidP="002E160C">
      <w:pPr>
        <w:ind w:firstLine="709"/>
        <w:rPr>
          <w:rFonts w:asciiTheme="majorHAnsi" w:hAnsiTheme="majorHAnsi" w:cstheme="majorHAnsi"/>
          <w:spacing w:val="-2"/>
          <w:sz w:val="22"/>
          <w:szCs w:val="22"/>
        </w:rPr>
      </w:pPr>
      <w:r w:rsidRPr="008435C9">
        <w:rPr>
          <w:rFonts w:asciiTheme="majorHAnsi" w:hAnsiTheme="majorHAnsi" w:cstheme="majorHAnsi"/>
          <w:sz w:val="22"/>
          <w:szCs w:val="22"/>
        </w:rPr>
        <w:t xml:space="preserve">More information: </w:t>
      </w:r>
      <w:hyperlink r:id="rId9" w:history="1">
        <w:r w:rsidRPr="008435C9">
          <w:rPr>
            <w:rStyle w:val="-"/>
            <w:rFonts w:asciiTheme="majorHAnsi" w:hAnsiTheme="majorHAnsi" w:cstheme="majorHAnsi"/>
            <w:sz w:val="22"/>
            <w:szCs w:val="22"/>
            <w:u w:val="none"/>
          </w:rPr>
          <w:t>http://www.env.duth.gr/pg1/</w:t>
        </w:r>
      </w:hyperlink>
    </w:p>
    <w:p w14:paraId="5ADE65CD" w14:textId="77777777" w:rsidR="0028699C" w:rsidRPr="008435C9" w:rsidRDefault="0028699C" w:rsidP="00001241">
      <w:pPr>
        <w:ind w:left="709"/>
        <w:jc w:val="both"/>
        <w:rPr>
          <w:rFonts w:asciiTheme="majorHAnsi" w:hAnsiTheme="majorHAnsi" w:cstheme="majorHAnsi"/>
          <w:spacing w:val="-2"/>
          <w:sz w:val="22"/>
          <w:szCs w:val="22"/>
        </w:rPr>
      </w:pPr>
    </w:p>
    <w:p w14:paraId="20F44ACF" w14:textId="77777777" w:rsidR="00E3071E" w:rsidRPr="008435C9" w:rsidRDefault="00E3071E" w:rsidP="00322FE6">
      <w:pPr>
        <w:ind w:left="709" w:hanging="425"/>
        <w:rPr>
          <w:rFonts w:asciiTheme="majorHAnsi" w:hAnsiTheme="majorHAnsi" w:cstheme="majorHAnsi"/>
          <w:b/>
          <w:sz w:val="22"/>
          <w:szCs w:val="22"/>
        </w:rPr>
      </w:pPr>
      <w:r w:rsidRPr="008435C9">
        <w:rPr>
          <w:rFonts w:asciiTheme="majorHAnsi" w:hAnsiTheme="majorHAnsi" w:cstheme="majorHAnsi"/>
          <w:b/>
          <w:sz w:val="22"/>
          <w:szCs w:val="22"/>
        </w:rPr>
        <w:t xml:space="preserve">4.3. Program </w:t>
      </w:r>
      <w:r w:rsidR="002E7E9F" w:rsidRPr="008435C9">
        <w:rPr>
          <w:rFonts w:asciiTheme="majorHAnsi" w:hAnsiTheme="majorHAnsi" w:cstheme="majorHAnsi"/>
          <w:b/>
          <w:sz w:val="22"/>
          <w:szCs w:val="22"/>
        </w:rPr>
        <w:t>d</w:t>
      </w:r>
      <w:r w:rsidRPr="008435C9">
        <w:rPr>
          <w:rFonts w:asciiTheme="majorHAnsi" w:hAnsiTheme="majorHAnsi" w:cstheme="majorHAnsi"/>
          <w:b/>
          <w:sz w:val="22"/>
          <w:szCs w:val="22"/>
        </w:rPr>
        <w:t xml:space="preserve">etails (e.g. modules or </w:t>
      </w:r>
      <w:r w:rsidR="00025001" w:rsidRPr="008435C9">
        <w:rPr>
          <w:rFonts w:asciiTheme="majorHAnsi" w:hAnsiTheme="majorHAnsi" w:cstheme="majorHAnsi"/>
          <w:b/>
          <w:sz w:val="22"/>
          <w:szCs w:val="22"/>
        </w:rPr>
        <w:t>course</w:t>
      </w:r>
      <w:r w:rsidRPr="008435C9">
        <w:rPr>
          <w:rFonts w:asciiTheme="majorHAnsi" w:hAnsiTheme="majorHAnsi" w:cstheme="majorHAnsi"/>
          <w:b/>
          <w:sz w:val="22"/>
          <w:szCs w:val="22"/>
        </w:rPr>
        <w:t>s</w:t>
      </w:r>
      <w:r w:rsidR="002E7E9F" w:rsidRPr="008435C9">
        <w:rPr>
          <w:rFonts w:asciiTheme="majorHAnsi" w:hAnsiTheme="majorHAnsi" w:cstheme="majorHAnsi"/>
          <w:b/>
          <w:sz w:val="22"/>
          <w:szCs w:val="22"/>
        </w:rPr>
        <w:t xml:space="preserve"> studied</w:t>
      </w:r>
      <w:r w:rsidRPr="008435C9">
        <w:rPr>
          <w:rFonts w:asciiTheme="majorHAnsi" w:hAnsiTheme="majorHAnsi" w:cstheme="majorHAnsi"/>
          <w:b/>
          <w:sz w:val="22"/>
          <w:szCs w:val="22"/>
        </w:rPr>
        <w:t xml:space="preserve">)and the </w:t>
      </w:r>
      <w:r w:rsidR="00025001" w:rsidRPr="008435C9">
        <w:rPr>
          <w:rFonts w:asciiTheme="majorHAnsi" w:hAnsiTheme="majorHAnsi" w:cstheme="majorHAnsi"/>
          <w:b/>
          <w:sz w:val="22"/>
          <w:szCs w:val="22"/>
        </w:rPr>
        <w:t>i</w:t>
      </w:r>
      <w:r w:rsidRPr="008435C9">
        <w:rPr>
          <w:rFonts w:asciiTheme="majorHAnsi" w:hAnsiTheme="majorHAnsi" w:cstheme="majorHAnsi"/>
          <w:b/>
          <w:sz w:val="22"/>
          <w:szCs w:val="22"/>
        </w:rPr>
        <w:t xml:space="preserve">ndividual </w:t>
      </w:r>
      <w:r w:rsidR="002E7E9F" w:rsidRPr="008435C9">
        <w:rPr>
          <w:rFonts w:asciiTheme="majorHAnsi" w:hAnsiTheme="majorHAnsi" w:cstheme="majorHAnsi"/>
          <w:b/>
          <w:sz w:val="22"/>
          <w:szCs w:val="22"/>
        </w:rPr>
        <w:t>grades/marks/credits o</w:t>
      </w:r>
      <w:r w:rsidRPr="008435C9">
        <w:rPr>
          <w:rFonts w:asciiTheme="majorHAnsi" w:hAnsiTheme="majorHAnsi" w:cstheme="majorHAnsi"/>
          <w:b/>
          <w:sz w:val="22"/>
          <w:szCs w:val="22"/>
        </w:rPr>
        <w:t>btained</w:t>
      </w:r>
      <w:r w:rsidR="006B061E" w:rsidRPr="008435C9">
        <w:rPr>
          <w:rFonts w:asciiTheme="majorHAnsi" w:hAnsiTheme="majorHAnsi" w:cstheme="majorHAnsi"/>
          <w:b/>
          <w:sz w:val="22"/>
          <w:szCs w:val="22"/>
        </w:rPr>
        <w:t>:</w:t>
      </w:r>
    </w:p>
    <w:p w14:paraId="56E698CD" w14:textId="77777777" w:rsidR="000C058F" w:rsidRPr="008435C9" w:rsidRDefault="00DC382B" w:rsidP="00DC382B">
      <w:pPr>
        <w:ind w:left="709"/>
        <w:rPr>
          <w:rFonts w:asciiTheme="majorHAnsi" w:hAnsiTheme="majorHAnsi" w:cstheme="majorHAnsi"/>
          <w:sz w:val="22"/>
          <w:szCs w:val="22"/>
        </w:rPr>
      </w:pPr>
      <w:r w:rsidRPr="008435C9">
        <w:rPr>
          <w:rFonts w:asciiTheme="majorHAnsi" w:hAnsiTheme="majorHAnsi" w:cstheme="majorHAnsi"/>
          <w:sz w:val="22"/>
          <w:szCs w:val="22"/>
        </w:rPr>
        <w:t xml:space="preserve">The courses in which the </w:t>
      </w:r>
      <w:r w:rsidR="00025001" w:rsidRPr="008435C9">
        <w:rPr>
          <w:rFonts w:asciiTheme="majorHAnsi" w:hAnsiTheme="majorHAnsi" w:cstheme="majorHAnsi"/>
          <w:sz w:val="22"/>
          <w:szCs w:val="22"/>
        </w:rPr>
        <w:t>abovementioned</w:t>
      </w:r>
      <w:r w:rsidRPr="008435C9">
        <w:rPr>
          <w:rFonts w:asciiTheme="majorHAnsi" w:hAnsiTheme="majorHAnsi" w:cstheme="majorHAnsi"/>
          <w:sz w:val="22"/>
          <w:szCs w:val="22"/>
        </w:rPr>
        <w:t xml:space="preserve"> student has been examined and got passing grades as well as the   </w:t>
      </w:r>
      <w:r w:rsidR="003C3F57" w:rsidRPr="008435C9">
        <w:rPr>
          <w:rFonts w:asciiTheme="majorHAnsi" w:hAnsiTheme="majorHAnsi" w:cstheme="majorHAnsi"/>
          <w:sz w:val="22"/>
          <w:szCs w:val="22"/>
        </w:rPr>
        <w:t>course</w:t>
      </w:r>
      <w:r w:rsidRPr="008435C9">
        <w:rPr>
          <w:rFonts w:asciiTheme="majorHAnsi" w:hAnsiTheme="majorHAnsi" w:cstheme="majorHAnsi"/>
          <w:sz w:val="22"/>
          <w:szCs w:val="22"/>
        </w:rPr>
        <w:t xml:space="preserve">s, for which </w:t>
      </w:r>
      <w:r w:rsidR="00A81DDC">
        <w:rPr>
          <w:rFonts w:asciiTheme="majorHAnsi" w:hAnsiTheme="majorHAnsi" w:cstheme="majorHAnsi"/>
          <w:sz w:val="22"/>
          <w:szCs w:val="22"/>
        </w:rPr>
        <w:t>he/she</w:t>
      </w:r>
      <w:r w:rsidRPr="008435C9">
        <w:rPr>
          <w:rFonts w:asciiTheme="majorHAnsi" w:hAnsiTheme="majorHAnsi" w:cstheme="majorHAnsi"/>
          <w:sz w:val="22"/>
          <w:szCs w:val="22"/>
        </w:rPr>
        <w:t xml:space="preserve"> has received recognition, </w:t>
      </w:r>
      <w:r w:rsidR="002965E5" w:rsidRPr="008435C9">
        <w:rPr>
          <w:rFonts w:asciiTheme="majorHAnsi" w:hAnsiTheme="majorHAnsi" w:cstheme="majorHAnsi"/>
          <w:sz w:val="22"/>
          <w:szCs w:val="22"/>
        </w:rPr>
        <w:t>(C=</w:t>
      </w:r>
      <w:r w:rsidR="002965E5" w:rsidRPr="008435C9">
        <w:rPr>
          <w:rFonts w:asciiTheme="majorHAnsi" w:hAnsiTheme="majorHAnsi" w:cstheme="majorHAnsi"/>
          <w:spacing w:val="-2"/>
          <w:sz w:val="22"/>
          <w:szCs w:val="22"/>
        </w:rPr>
        <w:t xml:space="preserve"> Compulsory</w:t>
      </w:r>
      <w:r w:rsidR="00025001" w:rsidRPr="008435C9">
        <w:rPr>
          <w:rFonts w:asciiTheme="majorHAnsi" w:hAnsiTheme="majorHAnsi" w:cstheme="majorHAnsi"/>
          <w:spacing w:val="-2"/>
          <w:sz w:val="22"/>
          <w:szCs w:val="22"/>
        </w:rPr>
        <w:t xml:space="preserve">, </w:t>
      </w:r>
      <w:r w:rsidR="00F422D3">
        <w:rPr>
          <w:rFonts w:asciiTheme="majorHAnsi" w:hAnsiTheme="majorHAnsi" w:cstheme="majorHAnsi"/>
          <w:spacing w:val="-2"/>
          <w:sz w:val="22"/>
          <w:szCs w:val="22"/>
        </w:rPr>
        <w:t>O</w:t>
      </w:r>
      <w:r w:rsidR="00025001" w:rsidRPr="008435C9">
        <w:rPr>
          <w:rFonts w:asciiTheme="majorHAnsi" w:hAnsiTheme="majorHAnsi" w:cstheme="majorHAnsi"/>
          <w:spacing w:val="-2"/>
          <w:sz w:val="22"/>
          <w:szCs w:val="22"/>
        </w:rPr>
        <w:t xml:space="preserve"> = </w:t>
      </w:r>
      <w:r w:rsidR="00F422D3">
        <w:rPr>
          <w:rFonts w:asciiTheme="majorHAnsi" w:hAnsiTheme="majorHAnsi" w:cstheme="majorHAnsi"/>
          <w:spacing w:val="-2"/>
          <w:sz w:val="22"/>
          <w:szCs w:val="22"/>
        </w:rPr>
        <w:t>Optional</w:t>
      </w:r>
      <w:r w:rsidR="002965E5" w:rsidRPr="008435C9">
        <w:rPr>
          <w:rFonts w:asciiTheme="majorHAnsi" w:hAnsiTheme="majorHAnsi" w:cstheme="majorHAnsi"/>
          <w:sz w:val="22"/>
          <w:szCs w:val="22"/>
        </w:rPr>
        <w:t>)</w:t>
      </w:r>
      <w:r w:rsidR="0007404A" w:rsidRPr="008435C9">
        <w:rPr>
          <w:rFonts w:asciiTheme="majorHAnsi" w:hAnsiTheme="majorHAnsi" w:cstheme="majorHAnsi"/>
          <w:sz w:val="22"/>
          <w:szCs w:val="22"/>
        </w:rPr>
        <w:t xml:space="preserve"> are the following</w:t>
      </w:r>
      <w:r w:rsidR="00D54AB0" w:rsidRPr="008435C9">
        <w:rPr>
          <w:rFonts w:asciiTheme="majorHAnsi" w:hAnsiTheme="majorHAnsi" w:cstheme="majorHAnsi"/>
          <w:sz w:val="22"/>
          <w:szCs w:val="22"/>
        </w:rPr>
        <w:t>:</w:t>
      </w:r>
    </w:p>
    <w:tbl>
      <w:tblPr>
        <w:tblW w:w="4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3054"/>
        <w:gridCol w:w="971"/>
        <w:gridCol w:w="831"/>
        <w:gridCol w:w="1550"/>
        <w:gridCol w:w="1504"/>
        <w:gridCol w:w="816"/>
      </w:tblGrid>
      <w:tr w:rsidR="0021053B" w:rsidRPr="008435C9" w14:paraId="063F32B0" w14:textId="77777777" w:rsidTr="00A81DDC">
        <w:trPr>
          <w:trHeight w:val="325"/>
          <w:jc w:val="center"/>
        </w:trPr>
        <w:tc>
          <w:tcPr>
            <w:tcW w:w="497" w:type="pct"/>
          </w:tcPr>
          <w:p w14:paraId="6780D3C0" w14:textId="77777777" w:rsidR="00551AC0" w:rsidRPr="008435C9" w:rsidRDefault="00A81DDC" w:rsidP="00322FE6">
            <w:pPr>
              <w:rPr>
                <w:rFonts w:asciiTheme="majorHAnsi" w:eastAsia="Times New Roman" w:hAnsiTheme="majorHAnsi" w:cstheme="majorHAnsi"/>
                <w:b/>
                <w:bCs/>
                <w:color w:val="000000"/>
                <w:sz w:val="22"/>
                <w:szCs w:val="22"/>
                <w:lang w:val="en-GB"/>
              </w:rPr>
            </w:pPr>
            <w:r>
              <w:rPr>
                <w:rFonts w:asciiTheme="majorHAnsi" w:eastAsia="Times New Roman" w:hAnsiTheme="majorHAnsi" w:cstheme="majorHAnsi"/>
                <w:b/>
                <w:bCs/>
                <w:color w:val="000000"/>
                <w:sz w:val="22"/>
                <w:szCs w:val="22"/>
                <w:lang w:val="en-GB"/>
              </w:rPr>
              <w:t xml:space="preserve">COURSE CODE </w:t>
            </w:r>
          </w:p>
        </w:tc>
        <w:tc>
          <w:tcPr>
            <w:tcW w:w="1576" w:type="pct"/>
            <w:shd w:val="clear" w:color="auto" w:fill="auto"/>
            <w:noWrap/>
            <w:hideMark/>
          </w:tcPr>
          <w:p w14:paraId="54486070" w14:textId="77777777" w:rsidR="00551AC0" w:rsidRPr="008435C9" w:rsidRDefault="00A81DDC" w:rsidP="00322FE6">
            <w:pPr>
              <w:rPr>
                <w:rFonts w:asciiTheme="majorHAnsi" w:eastAsia="Times New Roman" w:hAnsiTheme="majorHAnsi" w:cstheme="majorHAnsi"/>
                <w:b/>
                <w:bCs/>
                <w:sz w:val="20"/>
                <w:szCs w:val="20"/>
                <w:lang w:val="en-GB"/>
              </w:rPr>
            </w:pPr>
            <w:r w:rsidRPr="008435C9">
              <w:rPr>
                <w:rFonts w:asciiTheme="majorHAnsi" w:eastAsia="Times New Roman" w:hAnsiTheme="majorHAnsi" w:cstheme="majorHAnsi"/>
                <w:b/>
                <w:bCs/>
                <w:color w:val="000000"/>
                <w:sz w:val="22"/>
                <w:szCs w:val="22"/>
                <w:lang w:val="en-GB"/>
              </w:rPr>
              <w:t>TITLE OF COURSE</w:t>
            </w:r>
          </w:p>
        </w:tc>
        <w:tc>
          <w:tcPr>
            <w:tcW w:w="501" w:type="pct"/>
          </w:tcPr>
          <w:p w14:paraId="77A893E8" w14:textId="77777777" w:rsidR="00551AC0" w:rsidRPr="008435C9" w:rsidRDefault="00A81DDC" w:rsidP="00322FE6">
            <w:pPr>
              <w:jc w:val="center"/>
              <w:rPr>
                <w:rFonts w:asciiTheme="majorHAnsi" w:eastAsia="Times New Roman" w:hAnsiTheme="majorHAnsi" w:cstheme="majorHAnsi"/>
                <w:b/>
                <w:bCs/>
                <w:color w:val="000000"/>
                <w:sz w:val="20"/>
                <w:szCs w:val="20"/>
              </w:rPr>
            </w:pPr>
            <w:r w:rsidRPr="008435C9">
              <w:rPr>
                <w:rFonts w:asciiTheme="majorHAnsi" w:eastAsia="Times New Roman" w:hAnsiTheme="majorHAnsi" w:cstheme="majorHAnsi"/>
                <w:b/>
                <w:bCs/>
                <w:color w:val="000000"/>
                <w:sz w:val="20"/>
                <w:szCs w:val="20"/>
              </w:rPr>
              <w:t>TYPE OF COURSE</w:t>
            </w:r>
          </w:p>
        </w:tc>
        <w:tc>
          <w:tcPr>
            <w:tcW w:w="429" w:type="pct"/>
            <w:shd w:val="clear" w:color="auto" w:fill="auto"/>
            <w:noWrap/>
            <w:hideMark/>
          </w:tcPr>
          <w:p w14:paraId="193F28B7" w14:textId="77777777" w:rsidR="00551AC0" w:rsidRPr="008435C9" w:rsidRDefault="00A81DDC" w:rsidP="00322FE6">
            <w:pPr>
              <w:jc w:val="center"/>
              <w:rPr>
                <w:rFonts w:asciiTheme="majorHAnsi" w:eastAsia="Times New Roman" w:hAnsiTheme="majorHAnsi" w:cstheme="majorHAnsi"/>
                <w:b/>
                <w:bCs/>
                <w:color w:val="000000"/>
                <w:sz w:val="20"/>
                <w:szCs w:val="20"/>
              </w:rPr>
            </w:pPr>
            <w:r w:rsidRPr="008435C9">
              <w:rPr>
                <w:rFonts w:asciiTheme="majorHAnsi" w:eastAsia="Times New Roman" w:hAnsiTheme="majorHAnsi" w:cstheme="majorHAnsi"/>
                <w:b/>
                <w:bCs/>
                <w:color w:val="000000"/>
                <w:sz w:val="20"/>
                <w:szCs w:val="20"/>
              </w:rPr>
              <w:t>GRADE</w:t>
            </w:r>
          </w:p>
        </w:tc>
        <w:tc>
          <w:tcPr>
            <w:tcW w:w="800" w:type="pct"/>
            <w:shd w:val="clear" w:color="auto" w:fill="auto"/>
            <w:noWrap/>
            <w:hideMark/>
          </w:tcPr>
          <w:p w14:paraId="2709AAA8" w14:textId="77777777" w:rsidR="00551AC0" w:rsidRPr="008435C9" w:rsidRDefault="00A81DDC" w:rsidP="00322FE6">
            <w:pPr>
              <w:jc w:val="center"/>
              <w:rPr>
                <w:rFonts w:asciiTheme="majorHAnsi" w:eastAsia="Times New Roman" w:hAnsiTheme="majorHAnsi" w:cstheme="majorHAnsi"/>
                <w:b/>
                <w:bCs/>
                <w:color w:val="000000"/>
                <w:sz w:val="20"/>
                <w:szCs w:val="20"/>
              </w:rPr>
            </w:pPr>
            <w:r w:rsidRPr="008435C9">
              <w:rPr>
                <w:rFonts w:asciiTheme="majorHAnsi" w:eastAsia="Times New Roman" w:hAnsiTheme="majorHAnsi" w:cstheme="majorHAnsi"/>
                <w:b/>
                <w:bCs/>
                <w:color w:val="000000"/>
                <w:sz w:val="20"/>
                <w:szCs w:val="20"/>
              </w:rPr>
              <w:t>EXAMINATION PERIOD</w:t>
            </w:r>
          </w:p>
        </w:tc>
        <w:tc>
          <w:tcPr>
            <w:tcW w:w="776" w:type="pct"/>
          </w:tcPr>
          <w:p w14:paraId="38E4AF05" w14:textId="77777777" w:rsidR="00551AC0" w:rsidRPr="008435C9" w:rsidRDefault="00A81DDC" w:rsidP="00322FE6">
            <w:pPr>
              <w:jc w:val="center"/>
              <w:rPr>
                <w:rFonts w:asciiTheme="majorHAnsi" w:eastAsia="Times New Roman" w:hAnsiTheme="majorHAnsi" w:cstheme="majorHAnsi"/>
                <w:b/>
                <w:bCs/>
                <w:color w:val="000000"/>
                <w:sz w:val="20"/>
                <w:szCs w:val="20"/>
              </w:rPr>
            </w:pPr>
            <w:r w:rsidRPr="008435C9">
              <w:rPr>
                <w:rFonts w:asciiTheme="majorHAnsi" w:eastAsia="Times New Roman" w:hAnsiTheme="majorHAnsi" w:cstheme="majorHAnsi"/>
                <w:b/>
                <w:bCs/>
                <w:color w:val="000000"/>
                <w:sz w:val="20"/>
                <w:szCs w:val="20"/>
              </w:rPr>
              <w:t>EXAMINATION TYPE</w:t>
            </w:r>
          </w:p>
        </w:tc>
        <w:tc>
          <w:tcPr>
            <w:tcW w:w="421" w:type="pct"/>
            <w:shd w:val="clear" w:color="auto" w:fill="auto"/>
            <w:noWrap/>
            <w:hideMark/>
          </w:tcPr>
          <w:p w14:paraId="381B314D" w14:textId="77777777" w:rsidR="00551AC0" w:rsidRPr="008435C9" w:rsidRDefault="00A81DDC" w:rsidP="00322FE6">
            <w:pPr>
              <w:jc w:val="center"/>
              <w:rPr>
                <w:rFonts w:asciiTheme="majorHAnsi" w:eastAsia="Times New Roman" w:hAnsiTheme="majorHAnsi" w:cstheme="majorHAnsi"/>
                <w:b/>
                <w:bCs/>
                <w:color w:val="000000"/>
                <w:sz w:val="20"/>
                <w:szCs w:val="20"/>
                <w:lang w:val="el-GR"/>
              </w:rPr>
            </w:pPr>
            <w:r w:rsidRPr="008435C9">
              <w:rPr>
                <w:rFonts w:asciiTheme="majorHAnsi" w:eastAsia="Times New Roman" w:hAnsiTheme="majorHAnsi" w:cstheme="majorHAnsi"/>
                <w:b/>
                <w:bCs/>
                <w:color w:val="000000"/>
                <w:sz w:val="22"/>
                <w:szCs w:val="22"/>
                <w:lang w:val="en-GB"/>
              </w:rPr>
              <w:t>ECTS*</w:t>
            </w:r>
          </w:p>
        </w:tc>
      </w:tr>
      <w:tr w:rsidR="0021053B" w:rsidRPr="008435C9" w14:paraId="365A682F" w14:textId="77777777" w:rsidTr="00A81DDC">
        <w:trPr>
          <w:trHeight w:val="325"/>
          <w:jc w:val="center"/>
        </w:trPr>
        <w:tc>
          <w:tcPr>
            <w:tcW w:w="497" w:type="pct"/>
          </w:tcPr>
          <w:p w14:paraId="41884A00" w14:textId="77777777" w:rsidR="00551AC0" w:rsidRPr="008435C9" w:rsidRDefault="00551AC0" w:rsidP="00322FE6">
            <w:pPr>
              <w:rPr>
                <w:rFonts w:asciiTheme="majorHAnsi" w:eastAsia="Times New Roman" w:hAnsiTheme="majorHAnsi" w:cstheme="majorHAnsi"/>
                <w:color w:val="000000"/>
                <w:sz w:val="22"/>
                <w:szCs w:val="22"/>
                <w:lang w:val="en-GB"/>
              </w:rPr>
            </w:pPr>
          </w:p>
        </w:tc>
        <w:tc>
          <w:tcPr>
            <w:tcW w:w="1576" w:type="pct"/>
            <w:shd w:val="clear" w:color="auto" w:fill="auto"/>
            <w:noWrap/>
          </w:tcPr>
          <w:p w14:paraId="248BC774" w14:textId="77777777" w:rsidR="00551AC0" w:rsidRPr="008435C9" w:rsidRDefault="00551AC0" w:rsidP="00322FE6">
            <w:pPr>
              <w:rPr>
                <w:rFonts w:asciiTheme="majorHAnsi" w:eastAsia="Times New Roman" w:hAnsiTheme="majorHAnsi" w:cstheme="majorHAnsi"/>
                <w:color w:val="000000"/>
                <w:sz w:val="22"/>
                <w:szCs w:val="22"/>
                <w:lang w:val="en-GB"/>
              </w:rPr>
            </w:pPr>
          </w:p>
        </w:tc>
        <w:tc>
          <w:tcPr>
            <w:tcW w:w="501" w:type="pct"/>
          </w:tcPr>
          <w:p w14:paraId="216F84BC" w14:textId="77777777" w:rsidR="00551AC0" w:rsidRPr="008435C9" w:rsidRDefault="00F422D3" w:rsidP="00322FE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4E43E0BC" w14:textId="77777777" w:rsidR="00551AC0" w:rsidRPr="008435C9" w:rsidRDefault="00551AC0" w:rsidP="00322FE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1D116E3B" w14:textId="77777777" w:rsidR="00551AC0" w:rsidRPr="008435C9" w:rsidRDefault="00551AC0" w:rsidP="00322FE6">
            <w:pPr>
              <w:jc w:val="center"/>
              <w:rPr>
                <w:rFonts w:asciiTheme="majorHAnsi" w:eastAsia="Times New Roman" w:hAnsiTheme="majorHAnsi" w:cstheme="majorHAnsi"/>
                <w:color w:val="000000"/>
                <w:sz w:val="22"/>
                <w:szCs w:val="22"/>
                <w:lang w:val="en-GB"/>
              </w:rPr>
            </w:pPr>
          </w:p>
        </w:tc>
        <w:tc>
          <w:tcPr>
            <w:tcW w:w="776" w:type="pct"/>
          </w:tcPr>
          <w:p w14:paraId="40BE906B" w14:textId="77777777" w:rsidR="00551AC0" w:rsidRPr="008435C9" w:rsidRDefault="00551AC0" w:rsidP="00322FE6">
            <w:pPr>
              <w:jc w:val="center"/>
              <w:rPr>
                <w:rFonts w:asciiTheme="majorHAnsi" w:eastAsia="Times New Roman" w:hAnsiTheme="majorHAnsi" w:cstheme="majorHAnsi"/>
                <w:color w:val="000000"/>
                <w:sz w:val="20"/>
                <w:szCs w:val="20"/>
              </w:rPr>
            </w:pPr>
          </w:p>
        </w:tc>
        <w:tc>
          <w:tcPr>
            <w:tcW w:w="421" w:type="pct"/>
            <w:shd w:val="clear" w:color="auto" w:fill="auto"/>
            <w:noWrap/>
            <w:hideMark/>
          </w:tcPr>
          <w:p w14:paraId="69B7418B" w14:textId="77777777" w:rsidR="00551AC0" w:rsidRPr="008435C9" w:rsidRDefault="00551AC0" w:rsidP="00322FE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7946B790" w14:textId="77777777" w:rsidTr="00A81DDC">
        <w:trPr>
          <w:trHeight w:val="325"/>
          <w:jc w:val="center"/>
        </w:trPr>
        <w:tc>
          <w:tcPr>
            <w:tcW w:w="497" w:type="pct"/>
          </w:tcPr>
          <w:p w14:paraId="455BA220"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1576" w:type="pct"/>
            <w:shd w:val="clear" w:color="auto" w:fill="auto"/>
            <w:noWrap/>
          </w:tcPr>
          <w:p w14:paraId="6767714D"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501" w:type="pct"/>
          </w:tcPr>
          <w:p w14:paraId="06728259"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71FF4EF8" w14:textId="77777777" w:rsidR="00551AC0" w:rsidRPr="008435C9" w:rsidRDefault="00551AC0" w:rsidP="008D58F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6A857A99"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1DBD3F30" w14:textId="77777777" w:rsidR="00551AC0" w:rsidRPr="008435C9" w:rsidRDefault="00551AC0" w:rsidP="008D58F6">
            <w:pPr>
              <w:jc w:val="center"/>
              <w:rPr>
                <w:rFonts w:asciiTheme="majorHAnsi" w:eastAsia="Times New Roman" w:hAnsiTheme="majorHAnsi" w:cstheme="majorHAnsi"/>
                <w:color w:val="000000"/>
                <w:sz w:val="20"/>
                <w:szCs w:val="20"/>
                <w:lang w:val="el-GR"/>
              </w:rPr>
            </w:pPr>
          </w:p>
        </w:tc>
        <w:tc>
          <w:tcPr>
            <w:tcW w:w="421" w:type="pct"/>
            <w:shd w:val="clear" w:color="auto" w:fill="auto"/>
            <w:noWrap/>
            <w:hideMark/>
          </w:tcPr>
          <w:p w14:paraId="002DD4BB"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0EA7A0BA" w14:textId="77777777" w:rsidTr="00A81DDC">
        <w:trPr>
          <w:trHeight w:val="325"/>
          <w:jc w:val="center"/>
        </w:trPr>
        <w:tc>
          <w:tcPr>
            <w:tcW w:w="497" w:type="pct"/>
          </w:tcPr>
          <w:p w14:paraId="28FD00E8" w14:textId="77777777" w:rsidR="00551AC0" w:rsidRPr="008435C9" w:rsidRDefault="00551AC0" w:rsidP="008D58F6">
            <w:pPr>
              <w:rPr>
                <w:rFonts w:asciiTheme="majorHAnsi" w:eastAsia="Times New Roman" w:hAnsiTheme="majorHAnsi" w:cstheme="majorHAnsi"/>
                <w:color w:val="000000"/>
                <w:sz w:val="22"/>
                <w:szCs w:val="22"/>
              </w:rPr>
            </w:pPr>
          </w:p>
        </w:tc>
        <w:tc>
          <w:tcPr>
            <w:tcW w:w="1576" w:type="pct"/>
            <w:shd w:val="clear" w:color="auto" w:fill="auto"/>
            <w:noWrap/>
          </w:tcPr>
          <w:p w14:paraId="0D18943C" w14:textId="77777777" w:rsidR="00551AC0" w:rsidRPr="008435C9" w:rsidRDefault="00551AC0" w:rsidP="008D58F6">
            <w:pPr>
              <w:rPr>
                <w:rFonts w:asciiTheme="majorHAnsi" w:eastAsia="Times New Roman" w:hAnsiTheme="majorHAnsi" w:cstheme="majorHAnsi"/>
                <w:color w:val="000000"/>
                <w:sz w:val="22"/>
                <w:szCs w:val="22"/>
              </w:rPr>
            </w:pPr>
          </w:p>
        </w:tc>
        <w:tc>
          <w:tcPr>
            <w:tcW w:w="501" w:type="pct"/>
          </w:tcPr>
          <w:p w14:paraId="02FB6E02"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02B7FCA6"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800" w:type="pct"/>
            <w:shd w:val="clear" w:color="auto" w:fill="auto"/>
            <w:noWrap/>
            <w:hideMark/>
          </w:tcPr>
          <w:p w14:paraId="67642F71"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097CE94D"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180EE659"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38ADB78D" w14:textId="77777777" w:rsidTr="00A81DDC">
        <w:trPr>
          <w:trHeight w:val="325"/>
          <w:jc w:val="center"/>
        </w:trPr>
        <w:tc>
          <w:tcPr>
            <w:tcW w:w="497" w:type="pct"/>
          </w:tcPr>
          <w:p w14:paraId="4FCDC27B"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1576" w:type="pct"/>
            <w:shd w:val="clear" w:color="auto" w:fill="auto"/>
            <w:noWrap/>
          </w:tcPr>
          <w:p w14:paraId="23AACA64"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501" w:type="pct"/>
          </w:tcPr>
          <w:p w14:paraId="6A2332C5"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635FA49A" w14:textId="77777777" w:rsidR="00551AC0" w:rsidRPr="008435C9" w:rsidRDefault="00551AC0" w:rsidP="008D58F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673A9D81"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4EB95DD7" w14:textId="77777777" w:rsidR="00551AC0" w:rsidRPr="008435C9" w:rsidRDefault="00551AC0" w:rsidP="009C1AA8">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3851E43D"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14B961AF" w14:textId="77777777" w:rsidTr="00A81DDC">
        <w:trPr>
          <w:trHeight w:val="325"/>
          <w:jc w:val="center"/>
        </w:trPr>
        <w:tc>
          <w:tcPr>
            <w:tcW w:w="497" w:type="pct"/>
          </w:tcPr>
          <w:p w14:paraId="7B676952"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1576" w:type="pct"/>
            <w:shd w:val="clear" w:color="auto" w:fill="auto"/>
            <w:noWrap/>
          </w:tcPr>
          <w:p w14:paraId="49406B78"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501" w:type="pct"/>
          </w:tcPr>
          <w:p w14:paraId="4767BE06"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71F1C771" w14:textId="77777777" w:rsidR="00551AC0" w:rsidRPr="008435C9" w:rsidRDefault="00551AC0" w:rsidP="008D58F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637D1D07"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51CF93CC"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2365D56C"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706F08F5" w14:textId="77777777" w:rsidTr="00A81DDC">
        <w:trPr>
          <w:trHeight w:val="325"/>
          <w:jc w:val="center"/>
        </w:trPr>
        <w:tc>
          <w:tcPr>
            <w:tcW w:w="497" w:type="pct"/>
          </w:tcPr>
          <w:p w14:paraId="26E53B0F"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1576" w:type="pct"/>
            <w:shd w:val="clear" w:color="auto" w:fill="auto"/>
            <w:noWrap/>
          </w:tcPr>
          <w:p w14:paraId="4317890A"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501" w:type="pct"/>
          </w:tcPr>
          <w:p w14:paraId="78F10F42"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52E353E2" w14:textId="77777777" w:rsidR="00551AC0" w:rsidRPr="008435C9" w:rsidRDefault="00551AC0" w:rsidP="008D58F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7615D725"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3EEBA2AC"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70CC809D"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4321CC0B" w14:textId="77777777" w:rsidTr="00A81DDC">
        <w:trPr>
          <w:trHeight w:val="325"/>
          <w:jc w:val="center"/>
        </w:trPr>
        <w:tc>
          <w:tcPr>
            <w:tcW w:w="497" w:type="pct"/>
          </w:tcPr>
          <w:p w14:paraId="6EB79E01"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1576" w:type="pct"/>
            <w:shd w:val="clear" w:color="auto" w:fill="auto"/>
            <w:noWrap/>
          </w:tcPr>
          <w:p w14:paraId="15358813" w14:textId="77777777" w:rsidR="00551AC0" w:rsidRPr="008435C9" w:rsidRDefault="00551AC0" w:rsidP="008D58F6">
            <w:pPr>
              <w:rPr>
                <w:rFonts w:asciiTheme="majorHAnsi" w:eastAsia="Times New Roman" w:hAnsiTheme="majorHAnsi" w:cstheme="majorHAnsi"/>
                <w:color w:val="000000"/>
                <w:sz w:val="22"/>
                <w:szCs w:val="22"/>
                <w:lang w:val="en-GB"/>
              </w:rPr>
            </w:pPr>
          </w:p>
        </w:tc>
        <w:tc>
          <w:tcPr>
            <w:tcW w:w="501" w:type="pct"/>
          </w:tcPr>
          <w:p w14:paraId="41B1F02F"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62580627"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800" w:type="pct"/>
            <w:shd w:val="clear" w:color="auto" w:fill="auto"/>
            <w:noWrap/>
            <w:hideMark/>
          </w:tcPr>
          <w:p w14:paraId="65F0E028"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64D43E23"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3D60BC3A"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47ECA28E" w14:textId="77777777" w:rsidTr="00A81DDC">
        <w:trPr>
          <w:trHeight w:val="325"/>
          <w:jc w:val="center"/>
        </w:trPr>
        <w:tc>
          <w:tcPr>
            <w:tcW w:w="497" w:type="pct"/>
          </w:tcPr>
          <w:p w14:paraId="029DAD13" w14:textId="77777777" w:rsidR="00551AC0" w:rsidRPr="008435C9" w:rsidRDefault="00551AC0" w:rsidP="008D58F6">
            <w:pPr>
              <w:rPr>
                <w:rFonts w:asciiTheme="majorHAnsi" w:eastAsia="Times New Roman" w:hAnsiTheme="majorHAnsi" w:cstheme="majorHAnsi"/>
                <w:color w:val="000000"/>
                <w:sz w:val="22"/>
                <w:szCs w:val="22"/>
                <w:lang w:val="fr-FR"/>
              </w:rPr>
            </w:pPr>
          </w:p>
        </w:tc>
        <w:tc>
          <w:tcPr>
            <w:tcW w:w="1576" w:type="pct"/>
            <w:shd w:val="clear" w:color="auto" w:fill="auto"/>
            <w:noWrap/>
          </w:tcPr>
          <w:p w14:paraId="760554AB" w14:textId="77777777" w:rsidR="00551AC0" w:rsidRPr="008435C9" w:rsidRDefault="00551AC0" w:rsidP="008D58F6">
            <w:pPr>
              <w:rPr>
                <w:rFonts w:asciiTheme="majorHAnsi" w:eastAsia="Times New Roman" w:hAnsiTheme="majorHAnsi" w:cstheme="majorHAnsi"/>
                <w:color w:val="000000"/>
                <w:sz w:val="22"/>
                <w:szCs w:val="22"/>
                <w:lang w:val="fr-FR"/>
              </w:rPr>
            </w:pPr>
          </w:p>
        </w:tc>
        <w:tc>
          <w:tcPr>
            <w:tcW w:w="501" w:type="pct"/>
          </w:tcPr>
          <w:p w14:paraId="458E08C1" w14:textId="77777777" w:rsidR="00551AC0" w:rsidRPr="008435C9" w:rsidRDefault="00F422D3" w:rsidP="008D58F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O</w:t>
            </w:r>
          </w:p>
        </w:tc>
        <w:tc>
          <w:tcPr>
            <w:tcW w:w="429" w:type="pct"/>
            <w:shd w:val="clear" w:color="auto" w:fill="auto"/>
            <w:noWrap/>
            <w:hideMark/>
          </w:tcPr>
          <w:p w14:paraId="74F29C6B"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800" w:type="pct"/>
            <w:shd w:val="clear" w:color="auto" w:fill="auto"/>
            <w:noWrap/>
            <w:hideMark/>
          </w:tcPr>
          <w:p w14:paraId="1A679994" w14:textId="77777777" w:rsidR="00551AC0" w:rsidRPr="008435C9" w:rsidRDefault="00551AC0" w:rsidP="008D58F6">
            <w:pPr>
              <w:jc w:val="center"/>
              <w:rPr>
                <w:rFonts w:asciiTheme="majorHAnsi" w:eastAsia="Times New Roman" w:hAnsiTheme="majorHAnsi" w:cstheme="majorHAnsi"/>
                <w:color w:val="000000"/>
                <w:sz w:val="22"/>
                <w:szCs w:val="22"/>
                <w:lang w:val="en-GB"/>
              </w:rPr>
            </w:pPr>
          </w:p>
        </w:tc>
        <w:tc>
          <w:tcPr>
            <w:tcW w:w="776" w:type="pct"/>
          </w:tcPr>
          <w:p w14:paraId="137B7B0A" w14:textId="77777777" w:rsidR="00551AC0" w:rsidRPr="008435C9" w:rsidRDefault="00551AC0" w:rsidP="008D58F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032BF1EC" w14:textId="77777777" w:rsidR="00551AC0" w:rsidRPr="008435C9" w:rsidRDefault="00551AC0" w:rsidP="008D58F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7.5</w:t>
            </w:r>
          </w:p>
        </w:tc>
      </w:tr>
      <w:tr w:rsidR="0021053B" w:rsidRPr="008435C9" w14:paraId="790C5414" w14:textId="77777777" w:rsidTr="00A81DDC">
        <w:trPr>
          <w:trHeight w:val="325"/>
          <w:jc w:val="center"/>
        </w:trPr>
        <w:tc>
          <w:tcPr>
            <w:tcW w:w="497" w:type="pct"/>
          </w:tcPr>
          <w:p w14:paraId="5C2507CA" w14:textId="77777777" w:rsidR="00551AC0" w:rsidRPr="008435C9" w:rsidRDefault="00551AC0" w:rsidP="00322FE6">
            <w:pPr>
              <w:rPr>
                <w:rFonts w:asciiTheme="majorHAnsi" w:eastAsia="Times New Roman" w:hAnsiTheme="majorHAnsi" w:cstheme="majorHAnsi"/>
                <w:b/>
                <w:color w:val="000000"/>
                <w:sz w:val="22"/>
                <w:szCs w:val="22"/>
                <w:lang w:val="fr-FR"/>
              </w:rPr>
            </w:pPr>
          </w:p>
        </w:tc>
        <w:tc>
          <w:tcPr>
            <w:tcW w:w="1576" w:type="pct"/>
            <w:shd w:val="clear" w:color="auto" w:fill="auto"/>
            <w:noWrap/>
          </w:tcPr>
          <w:p w14:paraId="13A8B7F0" w14:textId="77777777" w:rsidR="00551AC0" w:rsidRPr="008435C9" w:rsidRDefault="00551AC0" w:rsidP="00322FE6">
            <w:pPr>
              <w:rPr>
                <w:rFonts w:asciiTheme="majorHAnsi" w:eastAsia="Times New Roman" w:hAnsiTheme="majorHAnsi" w:cstheme="majorHAnsi"/>
                <w:b/>
                <w:color w:val="000000"/>
                <w:sz w:val="22"/>
                <w:szCs w:val="22"/>
                <w:lang w:val="fr-FR"/>
              </w:rPr>
            </w:pPr>
            <w:r w:rsidRPr="008435C9">
              <w:rPr>
                <w:rFonts w:asciiTheme="majorHAnsi" w:eastAsia="Times New Roman" w:hAnsiTheme="majorHAnsi" w:cstheme="majorHAnsi"/>
                <w:b/>
                <w:color w:val="000000"/>
                <w:sz w:val="22"/>
                <w:szCs w:val="22"/>
                <w:lang w:val="fr-FR"/>
              </w:rPr>
              <w:t>Sum of ECTS</w:t>
            </w:r>
          </w:p>
        </w:tc>
        <w:tc>
          <w:tcPr>
            <w:tcW w:w="501" w:type="pct"/>
          </w:tcPr>
          <w:p w14:paraId="4AA526B6" w14:textId="77777777" w:rsidR="00551AC0" w:rsidRPr="008435C9" w:rsidRDefault="00551AC0" w:rsidP="00322FE6">
            <w:pPr>
              <w:jc w:val="center"/>
              <w:rPr>
                <w:rFonts w:asciiTheme="majorHAnsi" w:eastAsia="Times New Roman" w:hAnsiTheme="majorHAnsi" w:cstheme="majorHAnsi"/>
                <w:color w:val="000000"/>
                <w:sz w:val="20"/>
                <w:szCs w:val="20"/>
              </w:rPr>
            </w:pPr>
          </w:p>
        </w:tc>
        <w:tc>
          <w:tcPr>
            <w:tcW w:w="429" w:type="pct"/>
            <w:shd w:val="clear" w:color="auto" w:fill="auto"/>
            <w:noWrap/>
          </w:tcPr>
          <w:p w14:paraId="3CCAFA9F" w14:textId="77777777" w:rsidR="00551AC0" w:rsidRPr="008435C9" w:rsidRDefault="00551AC0" w:rsidP="00322FE6">
            <w:pPr>
              <w:jc w:val="center"/>
              <w:rPr>
                <w:rFonts w:asciiTheme="majorHAnsi" w:eastAsia="Times New Roman" w:hAnsiTheme="majorHAnsi" w:cstheme="majorHAnsi"/>
                <w:color w:val="000000"/>
                <w:sz w:val="20"/>
                <w:szCs w:val="20"/>
                <w:lang w:val="en-GB"/>
              </w:rPr>
            </w:pPr>
          </w:p>
        </w:tc>
        <w:tc>
          <w:tcPr>
            <w:tcW w:w="800" w:type="pct"/>
            <w:shd w:val="clear" w:color="auto" w:fill="auto"/>
            <w:noWrap/>
          </w:tcPr>
          <w:p w14:paraId="51FD6BD2" w14:textId="77777777" w:rsidR="00551AC0" w:rsidRPr="008435C9" w:rsidRDefault="00551AC0" w:rsidP="00322FE6">
            <w:pPr>
              <w:jc w:val="center"/>
              <w:rPr>
                <w:rFonts w:asciiTheme="majorHAnsi" w:eastAsia="Times New Roman" w:hAnsiTheme="majorHAnsi" w:cstheme="majorHAnsi"/>
                <w:color w:val="000000"/>
                <w:sz w:val="22"/>
                <w:szCs w:val="22"/>
                <w:lang w:val="en-GB"/>
              </w:rPr>
            </w:pPr>
          </w:p>
        </w:tc>
        <w:tc>
          <w:tcPr>
            <w:tcW w:w="776" w:type="pct"/>
          </w:tcPr>
          <w:p w14:paraId="021E2AC3" w14:textId="77777777" w:rsidR="00551AC0" w:rsidRPr="008435C9" w:rsidRDefault="00551AC0" w:rsidP="00322FE6">
            <w:pPr>
              <w:jc w:val="center"/>
              <w:rPr>
                <w:rFonts w:asciiTheme="majorHAnsi" w:eastAsia="Times New Roman" w:hAnsiTheme="majorHAnsi" w:cstheme="majorHAnsi"/>
                <w:color w:val="000000"/>
                <w:sz w:val="20"/>
                <w:szCs w:val="20"/>
              </w:rPr>
            </w:pPr>
          </w:p>
        </w:tc>
        <w:tc>
          <w:tcPr>
            <w:tcW w:w="421" w:type="pct"/>
            <w:shd w:val="clear" w:color="auto" w:fill="auto"/>
            <w:noWrap/>
          </w:tcPr>
          <w:p w14:paraId="5A5B3BA7" w14:textId="77777777" w:rsidR="00551AC0" w:rsidRPr="008435C9" w:rsidRDefault="00551AC0" w:rsidP="00322FE6">
            <w:pPr>
              <w:jc w:val="center"/>
              <w:rPr>
                <w:rFonts w:asciiTheme="majorHAnsi" w:eastAsia="Times New Roman" w:hAnsiTheme="majorHAnsi" w:cstheme="majorHAnsi"/>
                <w:b/>
                <w:color w:val="000000"/>
                <w:sz w:val="20"/>
                <w:szCs w:val="20"/>
                <w:lang w:val="en-GB"/>
              </w:rPr>
            </w:pPr>
            <w:r w:rsidRPr="008435C9">
              <w:rPr>
                <w:rFonts w:asciiTheme="majorHAnsi" w:eastAsia="Times New Roman" w:hAnsiTheme="majorHAnsi" w:cstheme="majorHAnsi"/>
                <w:b/>
                <w:color w:val="000000"/>
                <w:sz w:val="20"/>
                <w:szCs w:val="20"/>
                <w:lang w:val="en-GB"/>
              </w:rPr>
              <w:t>60</w:t>
            </w:r>
          </w:p>
        </w:tc>
      </w:tr>
      <w:tr w:rsidR="0021053B" w:rsidRPr="008435C9" w14:paraId="1F7566C2" w14:textId="77777777" w:rsidTr="00A81DDC">
        <w:trPr>
          <w:trHeight w:val="325"/>
          <w:jc w:val="center"/>
        </w:trPr>
        <w:tc>
          <w:tcPr>
            <w:tcW w:w="497" w:type="pct"/>
          </w:tcPr>
          <w:p w14:paraId="69026F03" w14:textId="77777777" w:rsidR="00551AC0" w:rsidRPr="008435C9" w:rsidRDefault="00551AC0" w:rsidP="00322FE6">
            <w:pPr>
              <w:rPr>
                <w:rFonts w:asciiTheme="majorHAnsi" w:eastAsia="Times New Roman" w:hAnsiTheme="majorHAnsi" w:cstheme="majorHAnsi"/>
                <w:color w:val="000000"/>
                <w:sz w:val="22"/>
                <w:szCs w:val="22"/>
                <w:lang w:val="en-GB"/>
              </w:rPr>
            </w:pPr>
          </w:p>
        </w:tc>
        <w:tc>
          <w:tcPr>
            <w:tcW w:w="1576" w:type="pct"/>
            <w:shd w:val="clear" w:color="auto" w:fill="auto"/>
            <w:noWrap/>
            <w:hideMark/>
          </w:tcPr>
          <w:p w14:paraId="1D69A7B9" w14:textId="77777777" w:rsidR="00551AC0" w:rsidRPr="008435C9" w:rsidRDefault="00551AC0" w:rsidP="00322FE6">
            <w:pPr>
              <w:rPr>
                <w:rFonts w:asciiTheme="majorHAnsi" w:eastAsia="Times New Roman" w:hAnsiTheme="majorHAnsi" w:cstheme="majorHAnsi"/>
                <w:color w:val="000000"/>
                <w:sz w:val="22"/>
                <w:szCs w:val="22"/>
                <w:vertAlign w:val="superscript"/>
                <w:lang w:val="en-GB"/>
              </w:rPr>
            </w:pPr>
            <w:r w:rsidRPr="008435C9">
              <w:rPr>
                <w:rFonts w:asciiTheme="majorHAnsi" w:eastAsia="Times New Roman" w:hAnsiTheme="majorHAnsi" w:cstheme="majorHAnsi"/>
                <w:color w:val="000000"/>
                <w:sz w:val="22"/>
                <w:szCs w:val="22"/>
                <w:lang w:val="en-GB"/>
              </w:rPr>
              <w:t>Master Thesis**</w:t>
            </w:r>
          </w:p>
        </w:tc>
        <w:tc>
          <w:tcPr>
            <w:tcW w:w="501" w:type="pct"/>
          </w:tcPr>
          <w:p w14:paraId="795431AE" w14:textId="77777777" w:rsidR="00551AC0" w:rsidRPr="008435C9" w:rsidRDefault="00551AC0" w:rsidP="00322FE6">
            <w:pPr>
              <w:jc w:val="center"/>
              <w:rPr>
                <w:rFonts w:asciiTheme="majorHAnsi" w:eastAsia="Times New Roman" w:hAnsiTheme="majorHAnsi" w:cstheme="majorHAnsi"/>
                <w:color w:val="000000"/>
                <w:sz w:val="20"/>
                <w:szCs w:val="20"/>
              </w:rPr>
            </w:pPr>
            <w:r w:rsidRPr="008435C9">
              <w:rPr>
                <w:rFonts w:asciiTheme="majorHAnsi" w:eastAsia="Times New Roman" w:hAnsiTheme="majorHAnsi" w:cstheme="majorHAnsi"/>
                <w:color w:val="000000"/>
                <w:sz w:val="20"/>
                <w:szCs w:val="20"/>
              </w:rPr>
              <w:t>C</w:t>
            </w:r>
          </w:p>
        </w:tc>
        <w:tc>
          <w:tcPr>
            <w:tcW w:w="429" w:type="pct"/>
            <w:shd w:val="clear" w:color="auto" w:fill="auto"/>
            <w:noWrap/>
            <w:hideMark/>
          </w:tcPr>
          <w:p w14:paraId="2E02D95F" w14:textId="77777777" w:rsidR="00551AC0" w:rsidRPr="008435C9" w:rsidRDefault="00551AC0" w:rsidP="00322FE6">
            <w:pPr>
              <w:jc w:val="center"/>
              <w:rPr>
                <w:rFonts w:asciiTheme="majorHAnsi" w:eastAsia="Times New Roman" w:hAnsiTheme="majorHAnsi" w:cstheme="majorHAnsi"/>
                <w:color w:val="000000"/>
                <w:sz w:val="20"/>
                <w:szCs w:val="20"/>
              </w:rPr>
            </w:pPr>
          </w:p>
        </w:tc>
        <w:tc>
          <w:tcPr>
            <w:tcW w:w="800" w:type="pct"/>
            <w:shd w:val="clear" w:color="auto" w:fill="auto"/>
            <w:noWrap/>
            <w:hideMark/>
          </w:tcPr>
          <w:p w14:paraId="3E59E069" w14:textId="77777777" w:rsidR="00551AC0" w:rsidRPr="008435C9" w:rsidRDefault="00551AC0" w:rsidP="00322FE6">
            <w:pPr>
              <w:jc w:val="center"/>
              <w:rPr>
                <w:rFonts w:asciiTheme="majorHAnsi" w:eastAsia="Times New Roman" w:hAnsiTheme="majorHAnsi" w:cstheme="majorHAnsi"/>
                <w:color w:val="000000"/>
                <w:sz w:val="22"/>
                <w:szCs w:val="22"/>
                <w:lang w:val="en-GB"/>
              </w:rPr>
            </w:pPr>
          </w:p>
        </w:tc>
        <w:tc>
          <w:tcPr>
            <w:tcW w:w="776" w:type="pct"/>
          </w:tcPr>
          <w:p w14:paraId="19030040" w14:textId="77777777" w:rsidR="00551AC0" w:rsidRPr="008435C9" w:rsidRDefault="00551AC0" w:rsidP="00322FE6">
            <w:pPr>
              <w:jc w:val="center"/>
              <w:rPr>
                <w:rFonts w:asciiTheme="majorHAnsi" w:eastAsia="Times New Roman" w:hAnsiTheme="majorHAnsi" w:cstheme="majorHAnsi"/>
                <w:color w:val="000000"/>
                <w:sz w:val="20"/>
                <w:szCs w:val="20"/>
                <w:lang w:val="en-GB"/>
              </w:rPr>
            </w:pPr>
          </w:p>
        </w:tc>
        <w:tc>
          <w:tcPr>
            <w:tcW w:w="421" w:type="pct"/>
            <w:shd w:val="clear" w:color="auto" w:fill="auto"/>
            <w:noWrap/>
            <w:hideMark/>
          </w:tcPr>
          <w:p w14:paraId="232D6481" w14:textId="77777777" w:rsidR="00551AC0" w:rsidRPr="008435C9" w:rsidRDefault="00551AC0" w:rsidP="00322FE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color w:val="000000"/>
                <w:sz w:val="20"/>
                <w:szCs w:val="20"/>
                <w:lang w:val="en-GB"/>
              </w:rPr>
              <w:t>30</w:t>
            </w:r>
          </w:p>
        </w:tc>
      </w:tr>
      <w:tr w:rsidR="0021053B" w:rsidRPr="008435C9" w14:paraId="08B96EEF" w14:textId="77777777" w:rsidTr="00A81DDC">
        <w:trPr>
          <w:trHeight w:val="325"/>
          <w:jc w:val="center"/>
        </w:trPr>
        <w:tc>
          <w:tcPr>
            <w:tcW w:w="497" w:type="pct"/>
          </w:tcPr>
          <w:p w14:paraId="75F3D54C" w14:textId="77777777" w:rsidR="00551AC0" w:rsidRPr="008435C9" w:rsidRDefault="00551AC0" w:rsidP="00322FE6">
            <w:pPr>
              <w:rPr>
                <w:rFonts w:asciiTheme="majorHAnsi" w:eastAsia="Times New Roman" w:hAnsiTheme="majorHAnsi" w:cstheme="majorHAnsi"/>
                <w:b/>
                <w:bCs/>
                <w:color w:val="000000"/>
                <w:sz w:val="22"/>
                <w:szCs w:val="22"/>
                <w:lang w:val="en-GB"/>
              </w:rPr>
            </w:pPr>
          </w:p>
        </w:tc>
        <w:tc>
          <w:tcPr>
            <w:tcW w:w="1576" w:type="pct"/>
            <w:shd w:val="clear" w:color="auto" w:fill="auto"/>
            <w:noWrap/>
            <w:hideMark/>
          </w:tcPr>
          <w:p w14:paraId="264AC6FD" w14:textId="77777777" w:rsidR="00551AC0" w:rsidRPr="008435C9" w:rsidRDefault="00551AC0" w:rsidP="00322FE6">
            <w:pP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b/>
                <w:bCs/>
                <w:color w:val="000000"/>
                <w:sz w:val="22"/>
                <w:szCs w:val="22"/>
                <w:lang w:val="en-GB"/>
              </w:rPr>
              <w:t>Total ECTS credits</w:t>
            </w:r>
          </w:p>
        </w:tc>
        <w:tc>
          <w:tcPr>
            <w:tcW w:w="501" w:type="pct"/>
          </w:tcPr>
          <w:p w14:paraId="1DC08D7C" w14:textId="77777777" w:rsidR="00551AC0" w:rsidRPr="008435C9" w:rsidRDefault="00551AC0" w:rsidP="00322FE6">
            <w:pPr>
              <w:jc w:val="center"/>
              <w:rPr>
                <w:rFonts w:asciiTheme="majorHAnsi" w:eastAsia="Times New Roman" w:hAnsiTheme="majorHAnsi" w:cstheme="majorHAnsi"/>
                <w:color w:val="000000"/>
                <w:sz w:val="20"/>
                <w:szCs w:val="20"/>
                <w:lang w:val="el-GR"/>
              </w:rPr>
            </w:pPr>
          </w:p>
        </w:tc>
        <w:tc>
          <w:tcPr>
            <w:tcW w:w="429" w:type="pct"/>
            <w:shd w:val="clear" w:color="auto" w:fill="auto"/>
            <w:noWrap/>
            <w:hideMark/>
          </w:tcPr>
          <w:p w14:paraId="7F00A303" w14:textId="77777777" w:rsidR="00551AC0" w:rsidRPr="008435C9" w:rsidRDefault="00551AC0" w:rsidP="00322FE6">
            <w:pPr>
              <w:jc w:val="center"/>
              <w:rPr>
                <w:rFonts w:asciiTheme="majorHAnsi" w:eastAsia="Times New Roman" w:hAnsiTheme="majorHAnsi" w:cstheme="majorHAnsi"/>
                <w:color w:val="000000"/>
                <w:sz w:val="20"/>
                <w:szCs w:val="20"/>
                <w:lang w:val="el-GR"/>
              </w:rPr>
            </w:pPr>
          </w:p>
        </w:tc>
        <w:tc>
          <w:tcPr>
            <w:tcW w:w="800" w:type="pct"/>
            <w:shd w:val="clear" w:color="auto" w:fill="auto"/>
            <w:noWrap/>
            <w:hideMark/>
          </w:tcPr>
          <w:p w14:paraId="567AA98B" w14:textId="77777777" w:rsidR="00551AC0" w:rsidRPr="008435C9" w:rsidRDefault="00551AC0" w:rsidP="00322FE6">
            <w:pPr>
              <w:jc w:val="center"/>
              <w:rPr>
                <w:rFonts w:asciiTheme="majorHAnsi" w:eastAsia="Times New Roman" w:hAnsiTheme="majorHAnsi" w:cstheme="majorHAnsi"/>
                <w:color w:val="000000"/>
                <w:sz w:val="20"/>
                <w:szCs w:val="20"/>
                <w:lang w:val="el-GR"/>
              </w:rPr>
            </w:pPr>
          </w:p>
        </w:tc>
        <w:tc>
          <w:tcPr>
            <w:tcW w:w="776" w:type="pct"/>
          </w:tcPr>
          <w:p w14:paraId="3AC71249" w14:textId="77777777" w:rsidR="00551AC0" w:rsidRPr="008435C9" w:rsidRDefault="00551AC0" w:rsidP="00322FE6">
            <w:pPr>
              <w:jc w:val="center"/>
              <w:rPr>
                <w:rFonts w:asciiTheme="majorHAnsi" w:eastAsia="Times New Roman" w:hAnsiTheme="majorHAnsi" w:cstheme="majorHAnsi"/>
                <w:b/>
                <w:bCs/>
                <w:color w:val="000000"/>
                <w:sz w:val="20"/>
                <w:szCs w:val="20"/>
                <w:lang w:val="en-GB"/>
              </w:rPr>
            </w:pPr>
          </w:p>
        </w:tc>
        <w:tc>
          <w:tcPr>
            <w:tcW w:w="421" w:type="pct"/>
            <w:shd w:val="clear" w:color="auto" w:fill="auto"/>
            <w:noWrap/>
            <w:hideMark/>
          </w:tcPr>
          <w:p w14:paraId="02155DBB" w14:textId="77777777" w:rsidR="00551AC0" w:rsidRPr="008435C9" w:rsidRDefault="00551AC0" w:rsidP="00322FE6">
            <w:pPr>
              <w:jc w:val="center"/>
              <w:rPr>
                <w:rFonts w:asciiTheme="majorHAnsi" w:eastAsia="Times New Roman" w:hAnsiTheme="majorHAnsi" w:cstheme="majorHAnsi"/>
                <w:color w:val="000000"/>
                <w:sz w:val="20"/>
                <w:szCs w:val="20"/>
                <w:lang w:val="en-GB"/>
              </w:rPr>
            </w:pPr>
            <w:r w:rsidRPr="008435C9">
              <w:rPr>
                <w:rFonts w:asciiTheme="majorHAnsi" w:eastAsia="Times New Roman" w:hAnsiTheme="majorHAnsi" w:cstheme="majorHAnsi"/>
                <w:b/>
                <w:bCs/>
                <w:color w:val="000000"/>
                <w:sz w:val="20"/>
                <w:szCs w:val="20"/>
                <w:lang w:val="en-GB"/>
              </w:rPr>
              <w:t>90</w:t>
            </w:r>
          </w:p>
        </w:tc>
      </w:tr>
    </w:tbl>
    <w:p w14:paraId="4CE16971" w14:textId="77777777" w:rsidR="00FA7515" w:rsidRPr="008435C9" w:rsidRDefault="0013492D" w:rsidP="00322FE6">
      <w:pPr>
        <w:rPr>
          <w:rFonts w:asciiTheme="majorHAnsi" w:hAnsiTheme="majorHAnsi" w:cstheme="majorHAnsi"/>
          <w:sz w:val="22"/>
          <w:szCs w:val="22"/>
        </w:rPr>
      </w:pPr>
      <w:r w:rsidRPr="008435C9">
        <w:rPr>
          <w:rFonts w:asciiTheme="majorHAnsi" w:hAnsiTheme="majorHAnsi" w:cstheme="majorHAnsi"/>
          <w:sz w:val="22"/>
          <w:szCs w:val="22"/>
        </w:rPr>
        <w:t>*</w:t>
      </w:r>
      <w:r w:rsidR="00824580" w:rsidRPr="008435C9">
        <w:rPr>
          <w:rFonts w:asciiTheme="majorHAnsi" w:hAnsiTheme="majorHAnsi" w:cstheme="majorHAnsi"/>
          <w:sz w:val="22"/>
          <w:szCs w:val="22"/>
        </w:rPr>
        <w:t xml:space="preserve">The column ECTS credits </w:t>
      </w:r>
      <w:r w:rsidR="007C2C7E" w:rsidRPr="008435C9">
        <w:rPr>
          <w:rFonts w:asciiTheme="majorHAnsi" w:hAnsiTheme="majorHAnsi" w:cstheme="majorHAnsi"/>
          <w:sz w:val="22"/>
          <w:szCs w:val="22"/>
        </w:rPr>
        <w:t>present</w:t>
      </w:r>
      <w:r w:rsidR="009C1AA8" w:rsidRPr="008435C9">
        <w:rPr>
          <w:rFonts w:asciiTheme="majorHAnsi" w:hAnsiTheme="majorHAnsi" w:cstheme="majorHAnsi"/>
          <w:sz w:val="22"/>
          <w:szCs w:val="22"/>
        </w:rPr>
        <w:t>s</w:t>
      </w:r>
      <w:r w:rsidR="00824580" w:rsidRPr="008435C9">
        <w:rPr>
          <w:rFonts w:asciiTheme="majorHAnsi" w:hAnsiTheme="majorHAnsi" w:cstheme="majorHAnsi"/>
          <w:sz w:val="22"/>
          <w:szCs w:val="22"/>
        </w:rPr>
        <w:t xml:space="preserve"> the credits that correspond to each </w:t>
      </w:r>
      <w:r w:rsidR="003C3F57" w:rsidRPr="008435C9">
        <w:rPr>
          <w:rFonts w:asciiTheme="majorHAnsi" w:hAnsiTheme="majorHAnsi" w:cstheme="majorHAnsi"/>
          <w:sz w:val="22"/>
          <w:szCs w:val="22"/>
        </w:rPr>
        <w:t>course</w:t>
      </w:r>
      <w:r w:rsidR="00DC382B" w:rsidRPr="008435C9">
        <w:rPr>
          <w:rFonts w:asciiTheme="majorHAnsi" w:hAnsiTheme="majorHAnsi" w:cstheme="majorHAnsi"/>
          <w:sz w:val="22"/>
          <w:szCs w:val="22"/>
        </w:rPr>
        <w:t>. R</w:t>
      </w:r>
      <w:r w:rsidR="00824580" w:rsidRPr="008435C9">
        <w:rPr>
          <w:rFonts w:asciiTheme="majorHAnsi" w:hAnsiTheme="majorHAnsi" w:cstheme="majorHAnsi"/>
          <w:sz w:val="22"/>
          <w:szCs w:val="22"/>
        </w:rPr>
        <w:t>ecognition is applied when a student has ECTS credits from previously completed and recognized studies e.g. Erasmus</w:t>
      </w:r>
      <w:r w:rsidR="00DC382B" w:rsidRPr="008435C9">
        <w:rPr>
          <w:rFonts w:asciiTheme="majorHAnsi" w:hAnsiTheme="majorHAnsi" w:cstheme="majorHAnsi"/>
          <w:sz w:val="22"/>
          <w:szCs w:val="22"/>
        </w:rPr>
        <w:t>.</w:t>
      </w:r>
    </w:p>
    <w:p w14:paraId="7E9701BC" w14:textId="77777777" w:rsidR="00600254" w:rsidRPr="008435C9" w:rsidRDefault="0013492D" w:rsidP="00322FE6">
      <w:pPr>
        <w:rPr>
          <w:rFonts w:asciiTheme="majorHAnsi" w:hAnsiTheme="majorHAnsi" w:cstheme="majorHAnsi"/>
          <w:sz w:val="22"/>
          <w:szCs w:val="22"/>
        </w:rPr>
      </w:pPr>
      <w:r w:rsidRPr="008435C9">
        <w:rPr>
          <w:rFonts w:asciiTheme="majorHAnsi" w:hAnsiTheme="majorHAnsi" w:cstheme="majorHAnsi"/>
          <w:sz w:val="22"/>
          <w:szCs w:val="22"/>
        </w:rPr>
        <w:t>**</w:t>
      </w:r>
      <w:r w:rsidR="00753A85" w:rsidRPr="008435C9">
        <w:rPr>
          <w:rFonts w:asciiTheme="majorHAnsi" w:hAnsiTheme="majorHAnsi" w:cstheme="majorHAnsi"/>
          <w:sz w:val="22"/>
          <w:szCs w:val="22"/>
        </w:rPr>
        <w:t>Master thesis title:</w:t>
      </w:r>
      <w:r w:rsidR="00FA74F5" w:rsidRPr="008435C9">
        <w:rPr>
          <w:rFonts w:asciiTheme="majorHAnsi" w:hAnsiTheme="majorHAnsi" w:cstheme="majorHAnsi"/>
          <w:sz w:val="22"/>
          <w:szCs w:val="22"/>
        </w:rPr>
        <w:t>“</w:t>
      </w:r>
      <w:r w:rsidR="00F6233C">
        <w:rPr>
          <w:rFonts w:asciiTheme="majorHAnsi" w:hAnsiTheme="majorHAnsi" w:cstheme="majorHAnsi"/>
          <w:sz w:val="22"/>
          <w:szCs w:val="22"/>
        </w:rPr>
        <w:t>……..</w:t>
      </w:r>
      <w:r w:rsidR="00FA74F5" w:rsidRPr="008435C9">
        <w:rPr>
          <w:rFonts w:asciiTheme="majorHAnsi" w:hAnsiTheme="majorHAnsi" w:cstheme="majorHAnsi"/>
          <w:sz w:val="22"/>
          <w:szCs w:val="22"/>
        </w:rPr>
        <w:t>”.</w:t>
      </w:r>
    </w:p>
    <w:p w14:paraId="022A7739" w14:textId="77777777" w:rsidR="002209AF" w:rsidRPr="008435C9" w:rsidRDefault="002209AF" w:rsidP="00322FE6">
      <w:pPr>
        <w:ind w:firstLine="284"/>
        <w:rPr>
          <w:rFonts w:asciiTheme="majorHAnsi" w:hAnsiTheme="majorHAnsi" w:cstheme="majorHAnsi"/>
          <w:b/>
          <w:sz w:val="22"/>
          <w:szCs w:val="22"/>
        </w:rPr>
      </w:pPr>
    </w:p>
    <w:p w14:paraId="322C64CE" w14:textId="77777777" w:rsidR="00600254" w:rsidRPr="008435C9" w:rsidRDefault="00073176"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4.4. Grading sc</w:t>
      </w:r>
      <w:r w:rsidR="00600254" w:rsidRPr="008435C9">
        <w:rPr>
          <w:rFonts w:asciiTheme="majorHAnsi" w:hAnsiTheme="majorHAnsi" w:cstheme="majorHAnsi"/>
          <w:b/>
          <w:sz w:val="22"/>
          <w:szCs w:val="22"/>
        </w:rPr>
        <w:t xml:space="preserve">heme and, if </w:t>
      </w:r>
      <w:r w:rsidRPr="008435C9">
        <w:rPr>
          <w:rFonts w:asciiTheme="majorHAnsi" w:hAnsiTheme="majorHAnsi" w:cstheme="majorHAnsi"/>
          <w:b/>
          <w:sz w:val="22"/>
          <w:szCs w:val="22"/>
        </w:rPr>
        <w:t>applicable</w:t>
      </w:r>
      <w:r w:rsidR="00600254" w:rsidRPr="008435C9">
        <w:rPr>
          <w:rFonts w:asciiTheme="majorHAnsi" w:hAnsiTheme="majorHAnsi" w:cstheme="majorHAnsi"/>
          <w:b/>
          <w:sz w:val="22"/>
          <w:szCs w:val="22"/>
        </w:rPr>
        <w:t xml:space="preserve">, </w:t>
      </w:r>
      <w:r w:rsidRPr="008435C9">
        <w:rPr>
          <w:rFonts w:asciiTheme="majorHAnsi" w:hAnsiTheme="majorHAnsi" w:cstheme="majorHAnsi"/>
          <w:b/>
          <w:sz w:val="22"/>
          <w:szCs w:val="22"/>
        </w:rPr>
        <w:t>g</w:t>
      </w:r>
      <w:r w:rsidR="00600254" w:rsidRPr="008435C9">
        <w:rPr>
          <w:rFonts w:asciiTheme="majorHAnsi" w:hAnsiTheme="majorHAnsi" w:cstheme="majorHAnsi"/>
          <w:b/>
          <w:sz w:val="22"/>
          <w:szCs w:val="22"/>
        </w:rPr>
        <w:t xml:space="preserve">rade </w:t>
      </w:r>
      <w:r w:rsidRPr="008435C9">
        <w:rPr>
          <w:rFonts w:asciiTheme="majorHAnsi" w:hAnsiTheme="majorHAnsi" w:cstheme="majorHAnsi"/>
          <w:b/>
          <w:sz w:val="22"/>
          <w:szCs w:val="22"/>
        </w:rPr>
        <w:t>d</w:t>
      </w:r>
      <w:r w:rsidR="00600254" w:rsidRPr="008435C9">
        <w:rPr>
          <w:rFonts w:asciiTheme="majorHAnsi" w:hAnsiTheme="majorHAnsi" w:cstheme="majorHAnsi"/>
          <w:b/>
          <w:sz w:val="22"/>
          <w:szCs w:val="22"/>
        </w:rPr>
        <w:t xml:space="preserve">istribution </w:t>
      </w:r>
      <w:r w:rsidRPr="008435C9">
        <w:rPr>
          <w:rFonts w:asciiTheme="majorHAnsi" w:hAnsiTheme="majorHAnsi" w:cstheme="majorHAnsi"/>
          <w:b/>
          <w:sz w:val="22"/>
          <w:szCs w:val="22"/>
        </w:rPr>
        <w:t>g</w:t>
      </w:r>
      <w:r w:rsidR="00600254" w:rsidRPr="008435C9">
        <w:rPr>
          <w:rFonts w:asciiTheme="majorHAnsi" w:hAnsiTheme="majorHAnsi" w:cstheme="majorHAnsi"/>
          <w:b/>
          <w:sz w:val="22"/>
          <w:szCs w:val="22"/>
        </w:rPr>
        <w:t>uidance:</w:t>
      </w:r>
    </w:p>
    <w:p w14:paraId="6C23F4EC" w14:textId="77777777" w:rsidR="002C5B87" w:rsidRPr="008435C9" w:rsidRDefault="002C5B87" w:rsidP="00322FE6">
      <w:pPr>
        <w:ind w:firstLine="284"/>
        <w:rPr>
          <w:rFonts w:asciiTheme="majorHAnsi" w:hAnsiTheme="majorHAnsi" w:cstheme="majorHAnsi"/>
          <w:sz w:val="22"/>
          <w:szCs w:val="22"/>
        </w:rPr>
      </w:pPr>
      <w:r w:rsidRPr="008435C9">
        <w:rPr>
          <w:rFonts w:asciiTheme="majorHAnsi" w:hAnsiTheme="majorHAnsi" w:cstheme="majorHAnsi"/>
          <w:sz w:val="22"/>
          <w:szCs w:val="22"/>
        </w:rPr>
        <w:t>According to the Institution</w:t>
      </w:r>
      <w:r w:rsidR="006A560F" w:rsidRPr="008435C9">
        <w:rPr>
          <w:rFonts w:asciiTheme="majorHAnsi" w:hAnsiTheme="majorHAnsi" w:cstheme="majorHAnsi"/>
          <w:sz w:val="22"/>
          <w:szCs w:val="22"/>
        </w:rPr>
        <w:t>’</w:t>
      </w:r>
      <w:r w:rsidRPr="008435C9">
        <w:rPr>
          <w:rFonts w:asciiTheme="majorHAnsi" w:hAnsiTheme="majorHAnsi" w:cstheme="majorHAnsi"/>
          <w:sz w:val="22"/>
          <w:szCs w:val="22"/>
        </w:rPr>
        <w:t>s Internal Regulations, the grading system falls into the 0-10 scale as follows:</w:t>
      </w:r>
    </w:p>
    <w:p w14:paraId="3A77FA85" w14:textId="77777777" w:rsidR="008D11B0" w:rsidRPr="008435C9" w:rsidRDefault="00526695" w:rsidP="00322FE6">
      <w:pPr>
        <w:ind w:left="709"/>
        <w:rPr>
          <w:rFonts w:asciiTheme="majorHAnsi" w:hAnsiTheme="majorHAnsi" w:cstheme="majorHAnsi"/>
          <w:sz w:val="22"/>
          <w:szCs w:val="22"/>
        </w:rPr>
      </w:pPr>
      <w:r w:rsidRPr="008435C9">
        <w:rPr>
          <w:rFonts w:asciiTheme="majorHAnsi" w:hAnsiTheme="majorHAnsi" w:cstheme="majorHAnsi"/>
          <w:sz w:val="22"/>
          <w:szCs w:val="22"/>
        </w:rPr>
        <w:t xml:space="preserve">8.5 - 10    </w:t>
      </w:r>
      <w:r w:rsidR="008D11B0" w:rsidRPr="008435C9">
        <w:rPr>
          <w:rFonts w:asciiTheme="majorHAnsi" w:hAnsiTheme="majorHAnsi" w:cstheme="majorHAnsi"/>
          <w:sz w:val="22"/>
          <w:szCs w:val="22"/>
        </w:rPr>
        <w:t xml:space="preserve"> :  </w:t>
      </w:r>
      <w:r w:rsidR="008D11B0" w:rsidRPr="008435C9">
        <w:rPr>
          <w:rFonts w:asciiTheme="majorHAnsi" w:hAnsiTheme="majorHAnsi" w:cstheme="majorHAnsi"/>
          <w:sz w:val="22"/>
          <w:szCs w:val="22"/>
          <w:lang w:val="el-GR"/>
        </w:rPr>
        <w:t>Άριστα</w:t>
      </w:r>
      <w:r w:rsidRPr="008435C9">
        <w:rPr>
          <w:rFonts w:asciiTheme="majorHAnsi" w:hAnsiTheme="majorHAnsi" w:cstheme="majorHAnsi"/>
          <w:sz w:val="22"/>
          <w:szCs w:val="22"/>
        </w:rPr>
        <w:t>(Arista) - Excellent</w:t>
      </w:r>
    </w:p>
    <w:p w14:paraId="27D292AA" w14:textId="77777777" w:rsidR="008D11B0" w:rsidRPr="008435C9" w:rsidRDefault="00526695" w:rsidP="00322FE6">
      <w:pPr>
        <w:ind w:left="709"/>
        <w:rPr>
          <w:rFonts w:asciiTheme="majorHAnsi" w:hAnsiTheme="majorHAnsi" w:cstheme="majorHAnsi"/>
          <w:sz w:val="22"/>
          <w:szCs w:val="22"/>
        </w:rPr>
      </w:pPr>
      <w:r w:rsidRPr="008435C9">
        <w:rPr>
          <w:rFonts w:asciiTheme="majorHAnsi" w:hAnsiTheme="majorHAnsi" w:cstheme="majorHAnsi"/>
          <w:sz w:val="22"/>
          <w:szCs w:val="22"/>
        </w:rPr>
        <w:t xml:space="preserve">6.5 - 8.49 </w:t>
      </w:r>
      <w:r w:rsidR="008D11B0" w:rsidRPr="008435C9">
        <w:rPr>
          <w:rFonts w:asciiTheme="majorHAnsi" w:hAnsiTheme="majorHAnsi" w:cstheme="majorHAnsi"/>
          <w:sz w:val="22"/>
          <w:szCs w:val="22"/>
        </w:rPr>
        <w:t xml:space="preserve"> : </w:t>
      </w:r>
      <w:r w:rsidRPr="008435C9">
        <w:rPr>
          <w:rFonts w:asciiTheme="majorHAnsi" w:hAnsiTheme="majorHAnsi" w:cstheme="majorHAnsi"/>
          <w:sz w:val="22"/>
          <w:szCs w:val="22"/>
        </w:rPr>
        <w:t>Λίαν Καλώς (Lian Kalos) - Very Good</w:t>
      </w:r>
    </w:p>
    <w:p w14:paraId="54514F22" w14:textId="77777777" w:rsidR="008D11B0" w:rsidRPr="008435C9" w:rsidRDefault="00526695" w:rsidP="00322FE6">
      <w:pPr>
        <w:ind w:left="709"/>
        <w:rPr>
          <w:rFonts w:asciiTheme="majorHAnsi" w:hAnsiTheme="majorHAnsi" w:cstheme="majorHAnsi"/>
          <w:sz w:val="22"/>
          <w:szCs w:val="22"/>
        </w:rPr>
      </w:pPr>
      <w:r w:rsidRPr="008435C9">
        <w:rPr>
          <w:rFonts w:asciiTheme="majorHAnsi" w:hAnsiTheme="majorHAnsi" w:cstheme="majorHAnsi"/>
          <w:sz w:val="22"/>
          <w:szCs w:val="22"/>
        </w:rPr>
        <w:t xml:space="preserve">5.0 - 6.49 </w:t>
      </w:r>
      <w:r w:rsidR="008D11B0" w:rsidRPr="008435C9">
        <w:rPr>
          <w:rFonts w:asciiTheme="majorHAnsi" w:hAnsiTheme="majorHAnsi" w:cstheme="majorHAnsi"/>
          <w:sz w:val="22"/>
          <w:szCs w:val="22"/>
        </w:rPr>
        <w:t xml:space="preserve"> : </w:t>
      </w:r>
      <w:r w:rsidRPr="008435C9">
        <w:rPr>
          <w:rFonts w:asciiTheme="majorHAnsi" w:hAnsiTheme="majorHAnsi" w:cstheme="majorHAnsi"/>
          <w:sz w:val="22"/>
          <w:szCs w:val="22"/>
        </w:rPr>
        <w:t>Καλώς (Kalos) - Good</w:t>
      </w:r>
    </w:p>
    <w:p w14:paraId="4E55C137" w14:textId="77777777" w:rsidR="008D11B0" w:rsidRDefault="00526695" w:rsidP="00322FE6">
      <w:pPr>
        <w:ind w:left="709"/>
        <w:rPr>
          <w:rFonts w:asciiTheme="majorHAnsi" w:hAnsiTheme="majorHAnsi" w:cstheme="majorHAnsi"/>
          <w:sz w:val="22"/>
          <w:szCs w:val="22"/>
        </w:rPr>
      </w:pPr>
      <w:r w:rsidRPr="008435C9">
        <w:rPr>
          <w:rFonts w:asciiTheme="majorHAnsi" w:hAnsiTheme="majorHAnsi" w:cstheme="majorHAnsi"/>
          <w:sz w:val="22"/>
          <w:szCs w:val="22"/>
        </w:rPr>
        <w:t xml:space="preserve">0.0 - 4.99  : Ανεπιτυχώς (Anepitichos) </w:t>
      </w:r>
      <w:r w:rsidR="00905A73" w:rsidRPr="008435C9">
        <w:rPr>
          <w:rFonts w:asciiTheme="majorHAnsi" w:hAnsiTheme="majorHAnsi" w:cstheme="majorHAnsi"/>
          <w:sz w:val="22"/>
          <w:szCs w:val="22"/>
        </w:rPr>
        <w:t>–</w:t>
      </w:r>
      <w:r w:rsidRPr="008435C9">
        <w:rPr>
          <w:rFonts w:asciiTheme="majorHAnsi" w:hAnsiTheme="majorHAnsi" w:cstheme="majorHAnsi"/>
          <w:sz w:val="22"/>
          <w:szCs w:val="22"/>
        </w:rPr>
        <w:t xml:space="preserve"> Fail</w:t>
      </w:r>
    </w:p>
    <w:p w14:paraId="4AE22A1B" w14:textId="77777777" w:rsidR="00FE2A7B" w:rsidRPr="00FE2A7B" w:rsidRDefault="00FE2A7B" w:rsidP="00FE2A7B">
      <w:pPr>
        <w:rPr>
          <w:rFonts w:asciiTheme="majorHAnsi" w:hAnsiTheme="majorHAnsi" w:cstheme="majorHAnsi"/>
          <w:sz w:val="22"/>
          <w:szCs w:val="22"/>
        </w:rPr>
      </w:pPr>
    </w:p>
    <w:p w14:paraId="61762074" w14:textId="77777777" w:rsidR="0026394F" w:rsidRPr="008435C9" w:rsidRDefault="00073176" w:rsidP="00322FE6">
      <w:pPr>
        <w:ind w:firstLine="709"/>
        <w:rPr>
          <w:rFonts w:asciiTheme="majorHAnsi" w:hAnsiTheme="majorHAnsi" w:cstheme="majorHAnsi"/>
          <w:sz w:val="22"/>
          <w:szCs w:val="22"/>
        </w:rPr>
      </w:pPr>
      <w:r w:rsidRPr="008435C9">
        <w:rPr>
          <w:rFonts w:asciiTheme="majorHAnsi" w:hAnsiTheme="majorHAnsi" w:cstheme="majorHAnsi"/>
          <w:sz w:val="22"/>
          <w:szCs w:val="22"/>
        </w:rPr>
        <w:t>At least a</w:t>
      </w:r>
      <w:r w:rsidR="008D11B0" w:rsidRPr="008435C9">
        <w:rPr>
          <w:rFonts w:asciiTheme="majorHAnsi" w:hAnsiTheme="majorHAnsi" w:cstheme="majorHAnsi"/>
          <w:sz w:val="22"/>
          <w:szCs w:val="22"/>
        </w:rPr>
        <w:t xml:space="preserve"> grade of 5.0 is required for the successful completion of a course</w:t>
      </w:r>
      <w:r w:rsidR="00DC382B" w:rsidRPr="008435C9">
        <w:rPr>
          <w:rFonts w:asciiTheme="majorHAnsi" w:hAnsiTheme="majorHAnsi" w:cstheme="majorHAnsi"/>
          <w:sz w:val="22"/>
          <w:szCs w:val="22"/>
        </w:rPr>
        <w:t>.</w:t>
      </w:r>
    </w:p>
    <w:p w14:paraId="0BC7E965" w14:textId="77777777" w:rsidR="008D11B0" w:rsidRPr="008435C9" w:rsidRDefault="00073176" w:rsidP="00322FE6">
      <w:pPr>
        <w:ind w:firstLine="284"/>
        <w:rPr>
          <w:rFonts w:asciiTheme="majorHAnsi" w:hAnsiTheme="majorHAnsi" w:cstheme="majorHAnsi"/>
          <w:sz w:val="22"/>
          <w:szCs w:val="22"/>
        </w:rPr>
      </w:pPr>
      <w:r w:rsidRPr="008435C9">
        <w:rPr>
          <w:rFonts w:asciiTheme="majorHAnsi" w:hAnsiTheme="majorHAnsi" w:cstheme="majorHAnsi"/>
          <w:b/>
          <w:sz w:val="22"/>
          <w:szCs w:val="22"/>
        </w:rPr>
        <w:t>4.5. Overall c</w:t>
      </w:r>
      <w:r w:rsidR="00600254" w:rsidRPr="008435C9">
        <w:rPr>
          <w:rFonts w:asciiTheme="majorHAnsi" w:hAnsiTheme="majorHAnsi" w:cstheme="majorHAnsi"/>
          <w:b/>
          <w:sz w:val="22"/>
          <w:szCs w:val="22"/>
        </w:rPr>
        <w:t xml:space="preserve">lassification of the </w:t>
      </w:r>
      <w:r w:rsidRPr="008435C9">
        <w:rPr>
          <w:rFonts w:asciiTheme="majorHAnsi" w:hAnsiTheme="majorHAnsi" w:cstheme="majorHAnsi"/>
          <w:b/>
          <w:sz w:val="22"/>
          <w:szCs w:val="22"/>
        </w:rPr>
        <w:t>q</w:t>
      </w:r>
      <w:r w:rsidR="00600254" w:rsidRPr="008435C9">
        <w:rPr>
          <w:rFonts w:asciiTheme="majorHAnsi" w:hAnsiTheme="majorHAnsi" w:cstheme="majorHAnsi"/>
          <w:b/>
          <w:sz w:val="22"/>
          <w:szCs w:val="22"/>
        </w:rPr>
        <w:t>ualification:</w:t>
      </w:r>
    </w:p>
    <w:p w14:paraId="0F5186B6" w14:textId="77777777" w:rsidR="008D11B0" w:rsidRPr="008435C9" w:rsidRDefault="00F6233C" w:rsidP="00322FE6">
      <w:pPr>
        <w:ind w:left="709"/>
        <w:rPr>
          <w:rFonts w:asciiTheme="majorHAnsi" w:hAnsiTheme="majorHAnsi" w:cstheme="majorHAnsi"/>
          <w:sz w:val="22"/>
          <w:szCs w:val="22"/>
        </w:rPr>
      </w:pPr>
      <w:r w:rsidRPr="008435C9">
        <w:rPr>
          <w:rFonts w:asciiTheme="majorHAnsi" w:hAnsiTheme="majorHAnsi" w:cstheme="majorHAnsi"/>
          <w:sz w:val="22"/>
          <w:szCs w:val="22"/>
        </w:rPr>
        <w:t>“</w:t>
      </w:r>
      <w:r w:rsidRPr="00751EBD">
        <w:rPr>
          <w:rFonts w:asciiTheme="majorHAnsi" w:hAnsiTheme="majorHAnsi" w:cstheme="majorHAnsi"/>
          <w:sz w:val="22"/>
          <w:szCs w:val="22"/>
        </w:rPr>
        <w:t>…</w:t>
      </w:r>
      <w:r>
        <w:rPr>
          <w:rFonts w:asciiTheme="majorHAnsi" w:hAnsiTheme="majorHAnsi" w:cstheme="majorHAnsi"/>
          <w:sz w:val="22"/>
          <w:szCs w:val="22"/>
        </w:rPr>
        <w:t>…</w:t>
      </w:r>
      <w:r w:rsidRPr="008435C9">
        <w:rPr>
          <w:rFonts w:asciiTheme="majorHAnsi" w:hAnsiTheme="majorHAnsi" w:cstheme="majorHAnsi"/>
          <w:sz w:val="22"/>
          <w:szCs w:val="22"/>
        </w:rPr>
        <w:t xml:space="preserve">”, </w:t>
      </w:r>
      <w:r>
        <w:rPr>
          <w:rFonts w:asciiTheme="majorHAnsi" w:hAnsiTheme="majorHAnsi" w:cstheme="majorHAnsi"/>
          <w:sz w:val="22"/>
          <w:szCs w:val="22"/>
        </w:rPr>
        <w:t>……</w:t>
      </w:r>
      <w:r w:rsidRPr="00751EBD">
        <w:rPr>
          <w:rFonts w:asciiTheme="majorHAnsi" w:hAnsiTheme="majorHAnsi" w:cstheme="majorHAnsi"/>
          <w:sz w:val="22"/>
          <w:szCs w:val="22"/>
        </w:rPr>
        <w:t>.</w:t>
      </w:r>
      <w:r w:rsidRPr="00D25458">
        <w:rPr>
          <w:rFonts w:asciiTheme="majorHAnsi" w:hAnsiTheme="majorHAnsi" w:cstheme="majorHAnsi"/>
          <w:sz w:val="22"/>
          <w:szCs w:val="22"/>
        </w:rPr>
        <w:t xml:space="preserve">   </w:t>
      </w:r>
      <w:r w:rsidRPr="008435C9">
        <w:rPr>
          <w:rFonts w:asciiTheme="majorHAnsi" w:hAnsiTheme="majorHAnsi" w:cstheme="majorHAnsi"/>
          <w:sz w:val="22"/>
          <w:szCs w:val="22"/>
        </w:rPr>
        <w:t>(</w:t>
      </w:r>
      <w:r w:rsidRPr="00D25458">
        <w:rPr>
          <w:rFonts w:asciiTheme="majorHAnsi" w:hAnsiTheme="majorHAnsi" w:cstheme="majorHAnsi"/>
          <w:sz w:val="22"/>
          <w:szCs w:val="22"/>
        </w:rPr>
        <w:t>………….</w:t>
      </w:r>
      <w:r w:rsidRPr="008435C9">
        <w:rPr>
          <w:rFonts w:asciiTheme="majorHAnsi" w:hAnsiTheme="majorHAnsi" w:cstheme="majorHAnsi"/>
          <w:sz w:val="22"/>
          <w:szCs w:val="22"/>
        </w:rPr>
        <w:t>)</w:t>
      </w:r>
    </w:p>
    <w:p w14:paraId="45A99E60" w14:textId="77777777" w:rsidR="00600254" w:rsidRPr="008435C9" w:rsidRDefault="00600254" w:rsidP="00322FE6">
      <w:pPr>
        <w:rPr>
          <w:rFonts w:asciiTheme="majorHAnsi" w:hAnsiTheme="majorHAnsi" w:cstheme="majorHAnsi"/>
          <w:b/>
          <w:sz w:val="22"/>
          <w:szCs w:val="22"/>
        </w:rPr>
      </w:pPr>
    </w:p>
    <w:p w14:paraId="172DB3CD" w14:textId="77777777" w:rsidR="00E3071E" w:rsidRPr="008435C9" w:rsidRDefault="00E3071E" w:rsidP="00322FE6">
      <w:pPr>
        <w:rPr>
          <w:rFonts w:asciiTheme="majorHAnsi" w:hAnsiTheme="majorHAnsi" w:cstheme="majorHAnsi"/>
          <w:b/>
          <w:sz w:val="22"/>
          <w:szCs w:val="22"/>
        </w:rPr>
      </w:pPr>
      <w:r w:rsidRPr="008435C9">
        <w:rPr>
          <w:rFonts w:asciiTheme="majorHAnsi" w:hAnsiTheme="majorHAnsi" w:cstheme="majorHAnsi"/>
          <w:b/>
          <w:sz w:val="22"/>
          <w:szCs w:val="22"/>
        </w:rPr>
        <w:lastRenderedPageBreak/>
        <w:t>5. INFORMATION ON THE FUNCTION OF THE QUALIFICATION</w:t>
      </w:r>
    </w:p>
    <w:p w14:paraId="4F577AAA" w14:textId="77777777" w:rsidR="00DC382B" w:rsidRPr="008435C9" w:rsidRDefault="008E488A"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5.1. Access to f</w:t>
      </w:r>
      <w:r w:rsidR="00E3071E" w:rsidRPr="008435C9">
        <w:rPr>
          <w:rFonts w:asciiTheme="majorHAnsi" w:hAnsiTheme="majorHAnsi" w:cstheme="majorHAnsi"/>
          <w:b/>
          <w:sz w:val="22"/>
          <w:szCs w:val="22"/>
        </w:rPr>
        <w:t xml:space="preserve">urther </w:t>
      </w:r>
      <w:r w:rsidRPr="008435C9">
        <w:rPr>
          <w:rFonts w:asciiTheme="majorHAnsi" w:hAnsiTheme="majorHAnsi" w:cstheme="majorHAnsi"/>
          <w:b/>
          <w:sz w:val="22"/>
          <w:szCs w:val="22"/>
        </w:rPr>
        <w:t>s</w:t>
      </w:r>
      <w:r w:rsidR="00E3071E" w:rsidRPr="008435C9">
        <w:rPr>
          <w:rFonts w:asciiTheme="majorHAnsi" w:hAnsiTheme="majorHAnsi" w:cstheme="majorHAnsi"/>
          <w:b/>
          <w:sz w:val="22"/>
          <w:szCs w:val="22"/>
        </w:rPr>
        <w:t>tudy:</w:t>
      </w:r>
    </w:p>
    <w:p w14:paraId="6A09B8A0" w14:textId="77777777" w:rsidR="00E3071E" w:rsidRPr="008435C9" w:rsidRDefault="008D11B0" w:rsidP="00DC382B">
      <w:pPr>
        <w:ind w:left="709"/>
        <w:rPr>
          <w:rFonts w:asciiTheme="majorHAnsi" w:hAnsiTheme="majorHAnsi" w:cstheme="majorHAnsi"/>
          <w:b/>
          <w:sz w:val="22"/>
          <w:szCs w:val="22"/>
        </w:rPr>
      </w:pPr>
      <w:r w:rsidRPr="008435C9">
        <w:rPr>
          <w:rFonts w:asciiTheme="majorHAnsi" w:hAnsiTheme="majorHAnsi" w:cstheme="majorHAnsi"/>
          <w:sz w:val="22"/>
          <w:szCs w:val="22"/>
        </w:rPr>
        <w:t xml:space="preserve">Access to </w:t>
      </w:r>
      <w:r w:rsidR="008E488A" w:rsidRPr="008435C9">
        <w:rPr>
          <w:rFonts w:asciiTheme="majorHAnsi" w:hAnsiTheme="majorHAnsi" w:cstheme="majorHAnsi"/>
          <w:sz w:val="22"/>
          <w:szCs w:val="22"/>
        </w:rPr>
        <w:t xml:space="preserve">Doctoral </w:t>
      </w:r>
      <w:r w:rsidRPr="008435C9">
        <w:rPr>
          <w:rFonts w:asciiTheme="majorHAnsi" w:hAnsiTheme="majorHAnsi" w:cstheme="majorHAnsi"/>
          <w:sz w:val="22"/>
          <w:szCs w:val="22"/>
        </w:rPr>
        <w:t>studies</w:t>
      </w:r>
    </w:p>
    <w:p w14:paraId="11FCCF69" w14:textId="77777777" w:rsidR="00282644"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5.2. Profes</w:t>
      </w:r>
      <w:r w:rsidR="000C058F" w:rsidRPr="008435C9">
        <w:rPr>
          <w:rFonts w:asciiTheme="majorHAnsi" w:hAnsiTheme="majorHAnsi" w:cstheme="majorHAnsi"/>
          <w:b/>
          <w:sz w:val="22"/>
          <w:szCs w:val="22"/>
        </w:rPr>
        <w:t xml:space="preserve">sional </w:t>
      </w:r>
      <w:r w:rsidR="008E488A" w:rsidRPr="008435C9">
        <w:rPr>
          <w:rFonts w:asciiTheme="majorHAnsi" w:hAnsiTheme="majorHAnsi" w:cstheme="majorHAnsi"/>
          <w:b/>
          <w:sz w:val="22"/>
          <w:szCs w:val="22"/>
        </w:rPr>
        <w:t>s</w:t>
      </w:r>
      <w:r w:rsidR="000C058F" w:rsidRPr="008435C9">
        <w:rPr>
          <w:rFonts w:asciiTheme="majorHAnsi" w:hAnsiTheme="majorHAnsi" w:cstheme="majorHAnsi"/>
          <w:b/>
          <w:sz w:val="22"/>
          <w:szCs w:val="22"/>
        </w:rPr>
        <w:t xml:space="preserve">tatus (if applicable): </w:t>
      </w:r>
    </w:p>
    <w:p w14:paraId="2AAD973C" w14:textId="77777777" w:rsidR="00E3071E" w:rsidRPr="008435C9" w:rsidRDefault="008E488A" w:rsidP="00322FE6">
      <w:pPr>
        <w:rPr>
          <w:rFonts w:asciiTheme="majorHAnsi" w:hAnsiTheme="majorHAnsi" w:cstheme="majorHAnsi"/>
          <w:sz w:val="22"/>
          <w:szCs w:val="22"/>
        </w:rPr>
      </w:pPr>
      <w:r w:rsidRPr="008435C9">
        <w:rPr>
          <w:rFonts w:asciiTheme="majorHAnsi" w:hAnsiTheme="majorHAnsi" w:cstheme="majorHAnsi"/>
          <w:sz w:val="22"/>
          <w:szCs w:val="22"/>
        </w:rPr>
        <w:t xml:space="preserve">             N</w:t>
      </w:r>
      <w:r w:rsidR="00DC382B" w:rsidRPr="008435C9">
        <w:rPr>
          <w:rFonts w:asciiTheme="majorHAnsi" w:hAnsiTheme="majorHAnsi" w:cstheme="majorHAnsi"/>
          <w:sz w:val="22"/>
          <w:szCs w:val="22"/>
        </w:rPr>
        <w:t>/</w:t>
      </w:r>
      <w:r w:rsidRPr="008435C9">
        <w:rPr>
          <w:rFonts w:asciiTheme="majorHAnsi" w:hAnsiTheme="majorHAnsi" w:cstheme="majorHAnsi"/>
          <w:sz w:val="22"/>
          <w:szCs w:val="22"/>
        </w:rPr>
        <w:t>A</w:t>
      </w:r>
    </w:p>
    <w:p w14:paraId="608F9317" w14:textId="77777777" w:rsidR="008E488A" w:rsidRPr="008435C9" w:rsidRDefault="008E488A" w:rsidP="00322FE6">
      <w:pPr>
        <w:rPr>
          <w:rFonts w:asciiTheme="majorHAnsi" w:hAnsiTheme="majorHAnsi" w:cstheme="majorHAnsi"/>
          <w:sz w:val="22"/>
          <w:szCs w:val="22"/>
        </w:rPr>
      </w:pPr>
    </w:p>
    <w:p w14:paraId="7F0ABF54" w14:textId="77777777" w:rsidR="00E3071E" w:rsidRPr="008435C9" w:rsidRDefault="00E3071E" w:rsidP="00322FE6">
      <w:pPr>
        <w:rPr>
          <w:rFonts w:asciiTheme="majorHAnsi" w:hAnsiTheme="majorHAnsi" w:cstheme="majorHAnsi"/>
          <w:b/>
          <w:sz w:val="22"/>
          <w:szCs w:val="22"/>
        </w:rPr>
      </w:pPr>
      <w:r w:rsidRPr="008435C9">
        <w:rPr>
          <w:rFonts w:asciiTheme="majorHAnsi" w:hAnsiTheme="majorHAnsi" w:cstheme="majorHAnsi"/>
          <w:b/>
          <w:sz w:val="22"/>
          <w:szCs w:val="22"/>
        </w:rPr>
        <w:t>6. ADDITIONAL INFORMATION</w:t>
      </w:r>
    </w:p>
    <w:p w14:paraId="5A5B01E2" w14:textId="77777777" w:rsidR="00DC382B" w:rsidRPr="008435C9" w:rsidRDefault="00E3071E" w:rsidP="00322FE6">
      <w:pPr>
        <w:ind w:left="720" w:hanging="436"/>
        <w:rPr>
          <w:rFonts w:asciiTheme="majorHAnsi" w:hAnsiTheme="majorHAnsi" w:cstheme="majorHAnsi"/>
          <w:b/>
          <w:sz w:val="22"/>
          <w:szCs w:val="22"/>
        </w:rPr>
      </w:pPr>
      <w:r w:rsidRPr="008435C9">
        <w:rPr>
          <w:rFonts w:asciiTheme="majorHAnsi" w:hAnsiTheme="majorHAnsi" w:cstheme="majorHAnsi"/>
          <w:b/>
          <w:sz w:val="22"/>
          <w:szCs w:val="22"/>
        </w:rPr>
        <w:t xml:space="preserve">6.1. Additional </w:t>
      </w:r>
      <w:r w:rsidR="008E488A" w:rsidRPr="008435C9">
        <w:rPr>
          <w:rFonts w:asciiTheme="majorHAnsi" w:hAnsiTheme="majorHAnsi" w:cstheme="majorHAnsi"/>
          <w:b/>
          <w:sz w:val="22"/>
          <w:szCs w:val="22"/>
        </w:rPr>
        <w:t>i</w:t>
      </w:r>
      <w:r w:rsidRPr="008435C9">
        <w:rPr>
          <w:rFonts w:asciiTheme="majorHAnsi" w:hAnsiTheme="majorHAnsi" w:cstheme="majorHAnsi"/>
          <w:b/>
          <w:sz w:val="22"/>
          <w:szCs w:val="22"/>
        </w:rPr>
        <w:t>nformation</w:t>
      </w:r>
      <w:r w:rsidR="008E488A" w:rsidRPr="008435C9">
        <w:rPr>
          <w:rFonts w:asciiTheme="majorHAnsi" w:hAnsiTheme="majorHAnsi" w:cstheme="majorHAnsi"/>
          <w:b/>
          <w:sz w:val="22"/>
          <w:szCs w:val="22"/>
        </w:rPr>
        <w:t xml:space="preserve">: </w:t>
      </w:r>
    </w:p>
    <w:p w14:paraId="70642B6B" w14:textId="77777777" w:rsidR="00EB7958" w:rsidRPr="008435C9" w:rsidRDefault="00EB7958" w:rsidP="00DC382B">
      <w:pPr>
        <w:ind w:left="720" w:hanging="11"/>
        <w:rPr>
          <w:rFonts w:asciiTheme="majorHAnsi" w:hAnsiTheme="majorHAnsi" w:cstheme="majorHAnsi"/>
          <w:sz w:val="22"/>
          <w:szCs w:val="22"/>
        </w:rPr>
      </w:pPr>
      <w:r w:rsidRPr="008435C9">
        <w:rPr>
          <w:rFonts w:asciiTheme="majorHAnsi" w:hAnsiTheme="majorHAnsi" w:cstheme="majorHAnsi"/>
          <w:sz w:val="22"/>
          <w:szCs w:val="22"/>
        </w:rPr>
        <w:t>Erasmus:</w:t>
      </w:r>
    </w:p>
    <w:p w14:paraId="4DE28C6D" w14:textId="77777777" w:rsidR="006657E1" w:rsidRPr="008435C9" w:rsidRDefault="00DC382B" w:rsidP="00DC382B">
      <w:pPr>
        <w:ind w:left="720" w:hanging="11"/>
        <w:rPr>
          <w:rFonts w:asciiTheme="majorHAnsi" w:hAnsiTheme="majorHAnsi" w:cstheme="majorHAnsi"/>
          <w:sz w:val="22"/>
          <w:szCs w:val="22"/>
        </w:rPr>
      </w:pPr>
      <w:r w:rsidRPr="008435C9">
        <w:rPr>
          <w:rFonts w:asciiTheme="majorHAnsi" w:hAnsiTheme="majorHAnsi" w:cstheme="majorHAnsi"/>
          <w:sz w:val="22"/>
          <w:szCs w:val="22"/>
        </w:rPr>
        <w:t>P</w:t>
      </w:r>
      <w:r w:rsidR="008E488A" w:rsidRPr="008435C9">
        <w:rPr>
          <w:rFonts w:asciiTheme="majorHAnsi" w:hAnsiTheme="majorHAnsi" w:cstheme="majorHAnsi"/>
          <w:sz w:val="22"/>
          <w:szCs w:val="22"/>
        </w:rPr>
        <w:t>ractical placement programme</w:t>
      </w:r>
      <w:r w:rsidR="00943C03" w:rsidRPr="008435C9">
        <w:rPr>
          <w:rFonts w:asciiTheme="majorHAnsi" w:hAnsiTheme="majorHAnsi" w:cstheme="majorHAnsi"/>
          <w:sz w:val="22"/>
          <w:szCs w:val="22"/>
        </w:rPr>
        <w:t>:</w:t>
      </w:r>
    </w:p>
    <w:p w14:paraId="07320273" w14:textId="77777777" w:rsidR="00E3071E" w:rsidRPr="008435C9" w:rsidRDefault="006657E1" w:rsidP="00DC382B">
      <w:pPr>
        <w:ind w:left="720" w:hanging="11"/>
        <w:rPr>
          <w:rFonts w:asciiTheme="majorHAnsi" w:hAnsiTheme="majorHAnsi" w:cstheme="majorHAnsi"/>
          <w:b/>
          <w:sz w:val="22"/>
          <w:szCs w:val="22"/>
        </w:rPr>
      </w:pPr>
      <w:r w:rsidRPr="008435C9">
        <w:rPr>
          <w:rFonts w:asciiTheme="majorHAnsi" w:hAnsiTheme="majorHAnsi" w:cstheme="majorHAnsi"/>
          <w:sz w:val="22"/>
          <w:szCs w:val="22"/>
        </w:rPr>
        <w:t>I</w:t>
      </w:r>
      <w:r w:rsidR="008E488A" w:rsidRPr="008435C9">
        <w:rPr>
          <w:rFonts w:asciiTheme="majorHAnsi" w:hAnsiTheme="majorHAnsi" w:cstheme="majorHAnsi"/>
          <w:sz w:val="22"/>
          <w:szCs w:val="22"/>
        </w:rPr>
        <w:t>nformation about any distinction of the graduate</w:t>
      </w:r>
      <w:r w:rsidR="00D769EC" w:rsidRPr="008435C9">
        <w:rPr>
          <w:rFonts w:asciiTheme="majorHAnsi" w:hAnsiTheme="majorHAnsi" w:cstheme="majorHAnsi"/>
          <w:sz w:val="22"/>
          <w:szCs w:val="22"/>
        </w:rPr>
        <w:t xml:space="preserve"> (</w:t>
      </w:r>
      <w:r w:rsidRPr="008435C9">
        <w:rPr>
          <w:rFonts w:asciiTheme="majorHAnsi" w:hAnsiTheme="majorHAnsi" w:cstheme="majorHAnsi"/>
          <w:sz w:val="22"/>
          <w:szCs w:val="22"/>
        </w:rPr>
        <w:t>Erasmus,</w:t>
      </w:r>
      <w:r w:rsidR="00DC382B" w:rsidRPr="008435C9">
        <w:rPr>
          <w:rFonts w:asciiTheme="majorHAnsi" w:hAnsiTheme="majorHAnsi" w:cstheme="majorHAnsi"/>
          <w:sz w:val="22"/>
          <w:szCs w:val="22"/>
        </w:rPr>
        <w:t>awards</w:t>
      </w:r>
      <w:r w:rsidR="008E488A" w:rsidRPr="008435C9">
        <w:rPr>
          <w:rFonts w:asciiTheme="majorHAnsi" w:hAnsiTheme="majorHAnsi" w:cstheme="majorHAnsi"/>
          <w:sz w:val="22"/>
          <w:szCs w:val="22"/>
        </w:rPr>
        <w:t>, distinctions in competitions, scholarships, etc.)</w:t>
      </w:r>
      <w:r w:rsidR="00D769EC" w:rsidRPr="008435C9">
        <w:rPr>
          <w:rFonts w:asciiTheme="majorHAnsi" w:hAnsiTheme="majorHAnsi" w:cstheme="majorHAnsi"/>
          <w:sz w:val="22"/>
          <w:szCs w:val="22"/>
        </w:rPr>
        <w:t>.</w:t>
      </w:r>
    </w:p>
    <w:p w14:paraId="2494A8E1" w14:textId="77777777" w:rsidR="000C058F" w:rsidRPr="008435C9" w:rsidRDefault="008E488A"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6.2. Further information s</w:t>
      </w:r>
      <w:r w:rsidR="00E3071E" w:rsidRPr="008435C9">
        <w:rPr>
          <w:rFonts w:asciiTheme="majorHAnsi" w:hAnsiTheme="majorHAnsi" w:cstheme="majorHAnsi"/>
          <w:b/>
          <w:sz w:val="22"/>
          <w:szCs w:val="22"/>
        </w:rPr>
        <w:t xml:space="preserve">ources: </w:t>
      </w:r>
    </w:p>
    <w:p w14:paraId="761F94EE" w14:textId="77777777" w:rsidR="00526695" w:rsidRPr="008435C9" w:rsidRDefault="006E46B8" w:rsidP="00322FE6">
      <w:pPr>
        <w:ind w:firstLine="709"/>
        <w:rPr>
          <w:rFonts w:asciiTheme="majorHAnsi" w:hAnsiTheme="majorHAnsi" w:cstheme="majorHAnsi"/>
          <w:color w:val="0000FF" w:themeColor="hyperlink"/>
          <w:sz w:val="22"/>
          <w:szCs w:val="22"/>
        </w:rPr>
      </w:pPr>
      <w:r w:rsidRPr="008435C9">
        <w:rPr>
          <w:rFonts w:asciiTheme="majorHAnsi" w:hAnsiTheme="majorHAnsi" w:cstheme="majorHAnsi"/>
          <w:sz w:val="22"/>
          <w:szCs w:val="22"/>
        </w:rPr>
        <w:t>We</w:t>
      </w:r>
      <w:r w:rsidR="005A1642" w:rsidRPr="008435C9">
        <w:rPr>
          <w:rFonts w:asciiTheme="majorHAnsi" w:hAnsiTheme="majorHAnsi" w:cstheme="majorHAnsi"/>
          <w:sz w:val="22"/>
          <w:szCs w:val="22"/>
        </w:rPr>
        <w:t xml:space="preserve">bsite of </w:t>
      </w:r>
      <w:r w:rsidR="008D11B0" w:rsidRPr="008435C9">
        <w:rPr>
          <w:rFonts w:asciiTheme="majorHAnsi" w:hAnsiTheme="majorHAnsi" w:cstheme="majorHAnsi"/>
          <w:sz w:val="22"/>
          <w:szCs w:val="22"/>
        </w:rPr>
        <w:t xml:space="preserve">MSc in </w:t>
      </w:r>
      <w:r w:rsidR="0041561D" w:rsidRPr="008435C9">
        <w:rPr>
          <w:rFonts w:asciiTheme="majorHAnsi" w:hAnsiTheme="majorHAnsi" w:cstheme="majorHAnsi"/>
          <w:sz w:val="22"/>
          <w:szCs w:val="22"/>
        </w:rPr>
        <w:t>Environmental Engineering and Science</w:t>
      </w:r>
      <w:r w:rsidR="00526695" w:rsidRPr="008435C9">
        <w:rPr>
          <w:rFonts w:asciiTheme="majorHAnsi" w:hAnsiTheme="majorHAnsi" w:cstheme="majorHAnsi"/>
          <w:sz w:val="22"/>
          <w:szCs w:val="22"/>
        </w:rPr>
        <w:t>:</w:t>
      </w:r>
      <w:hyperlink r:id="rId10" w:history="1">
        <w:r w:rsidR="00F41223" w:rsidRPr="008435C9">
          <w:rPr>
            <w:rStyle w:val="-"/>
            <w:rFonts w:asciiTheme="majorHAnsi" w:hAnsiTheme="majorHAnsi" w:cstheme="majorHAnsi"/>
            <w:sz w:val="22"/>
            <w:szCs w:val="22"/>
            <w:u w:val="none"/>
          </w:rPr>
          <w:t>http://www.env.duth.gr/pg1</w:t>
        </w:r>
      </w:hyperlink>
      <w:r w:rsidR="00A91D8B" w:rsidRPr="008435C9">
        <w:rPr>
          <w:rFonts w:asciiTheme="majorHAnsi" w:hAnsiTheme="majorHAnsi" w:cstheme="majorHAnsi"/>
          <w:sz w:val="22"/>
          <w:szCs w:val="22"/>
        </w:rPr>
        <w:t>/</w:t>
      </w:r>
    </w:p>
    <w:p w14:paraId="34A15C75" w14:textId="77777777" w:rsidR="00526695" w:rsidRPr="008435C9" w:rsidRDefault="005A1642" w:rsidP="00322FE6">
      <w:pPr>
        <w:ind w:firstLine="709"/>
        <w:rPr>
          <w:rFonts w:asciiTheme="majorHAnsi" w:hAnsiTheme="majorHAnsi" w:cstheme="majorHAnsi"/>
          <w:sz w:val="22"/>
          <w:szCs w:val="22"/>
        </w:rPr>
      </w:pPr>
      <w:r w:rsidRPr="008435C9">
        <w:rPr>
          <w:rFonts w:asciiTheme="majorHAnsi" w:hAnsiTheme="majorHAnsi" w:cstheme="majorHAnsi"/>
          <w:sz w:val="22"/>
          <w:szCs w:val="22"/>
        </w:rPr>
        <w:t xml:space="preserve">Website of </w:t>
      </w:r>
      <w:r w:rsidR="008D11B0" w:rsidRPr="008435C9">
        <w:rPr>
          <w:rFonts w:asciiTheme="majorHAnsi" w:hAnsiTheme="majorHAnsi" w:cstheme="majorHAnsi"/>
          <w:sz w:val="22"/>
          <w:szCs w:val="22"/>
        </w:rPr>
        <w:t>Departmen</w:t>
      </w:r>
      <w:r w:rsidR="00526695" w:rsidRPr="008435C9">
        <w:rPr>
          <w:rFonts w:asciiTheme="majorHAnsi" w:hAnsiTheme="majorHAnsi" w:cstheme="majorHAnsi"/>
          <w:sz w:val="22"/>
          <w:szCs w:val="22"/>
        </w:rPr>
        <w:t xml:space="preserve">t of Environmental Engineering: </w:t>
      </w:r>
      <w:hyperlink r:id="rId11" w:history="1">
        <w:r w:rsidR="00F41223" w:rsidRPr="008435C9">
          <w:rPr>
            <w:rStyle w:val="-"/>
            <w:rFonts w:asciiTheme="majorHAnsi" w:hAnsiTheme="majorHAnsi" w:cstheme="majorHAnsi"/>
            <w:sz w:val="22"/>
            <w:szCs w:val="22"/>
            <w:u w:val="none"/>
          </w:rPr>
          <w:t>http://www.env.duth.gr</w:t>
        </w:r>
      </w:hyperlink>
    </w:p>
    <w:p w14:paraId="2D64C0DB" w14:textId="77777777" w:rsidR="00526695" w:rsidRPr="008435C9" w:rsidRDefault="005A1642" w:rsidP="00322FE6">
      <w:pPr>
        <w:ind w:firstLine="709"/>
        <w:rPr>
          <w:rFonts w:asciiTheme="majorHAnsi" w:hAnsiTheme="majorHAnsi" w:cstheme="majorHAnsi"/>
          <w:sz w:val="22"/>
          <w:szCs w:val="22"/>
        </w:rPr>
      </w:pPr>
      <w:r w:rsidRPr="008435C9">
        <w:rPr>
          <w:rFonts w:asciiTheme="majorHAnsi" w:hAnsiTheme="majorHAnsi" w:cstheme="majorHAnsi"/>
          <w:sz w:val="22"/>
          <w:szCs w:val="22"/>
        </w:rPr>
        <w:t xml:space="preserve">Website of </w:t>
      </w:r>
      <w:r w:rsidR="008D11B0" w:rsidRPr="008435C9">
        <w:rPr>
          <w:rFonts w:asciiTheme="majorHAnsi" w:hAnsiTheme="majorHAnsi" w:cstheme="majorHAnsi"/>
          <w:sz w:val="22"/>
          <w:szCs w:val="22"/>
        </w:rPr>
        <w:t>D</w:t>
      </w:r>
      <w:r w:rsidR="00526695" w:rsidRPr="008435C9">
        <w:rPr>
          <w:rFonts w:asciiTheme="majorHAnsi" w:hAnsiTheme="majorHAnsi" w:cstheme="majorHAnsi"/>
          <w:sz w:val="22"/>
          <w:szCs w:val="22"/>
        </w:rPr>
        <w:t xml:space="preserve">emocritus University of Thrace: </w:t>
      </w:r>
      <w:hyperlink r:id="rId12" w:history="1">
        <w:r w:rsidR="001E30B4" w:rsidRPr="008435C9">
          <w:rPr>
            <w:rStyle w:val="-"/>
            <w:rFonts w:asciiTheme="majorHAnsi" w:hAnsiTheme="majorHAnsi" w:cstheme="majorHAnsi"/>
            <w:sz w:val="22"/>
            <w:szCs w:val="22"/>
            <w:u w:val="none"/>
          </w:rPr>
          <w:t>http://www.duth.gr</w:t>
        </w:r>
      </w:hyperlink>
    </w:p>
    <w:p w14:paraId="0D476EEC" w14:textId="77777777" w:rsidR="000C058F" w:rsidRPr="008435C9" w:rsidRDefault="005A1642" w:rsidP="00322FE6">
      <w:pPr>
        <w:ind w:firstLine="709"/>
        <w:rPr>
          <w:rFonts w:asciiTheme="majorHAnsi" w:hAnsiTheme="majorHAnsi" w:cstheme="majorHAnsi"/>
          <w:sz w:val="22"/>
          <w:szCs w:val="22"/>
        </w:rPr>
      </w:pPr>
      <w:r w:rsidRPr="008435C9">
        <w:rPr>
          <w:rFonts w:asciiTheme="majorHAnsi" w:hAnsiTheme="majorHAnsi" w:cstheme="majorHAnsi"/>
          <w:sz w:val="22"/>
          <w:szCs w:val="22"/>
        </w:rPr>
        <w:t xml:space="preserve">Website of </w:t>
      </w:r>
      <w:r w:rsidR="008D11B0" w:rsidRPr="008435C9">
        <w:rPr>
          <w:rFonts w:asciiTheme="majorHAnsi" w:hAnsiTheme="majorHAnsi" w:cstheme="majorHAnsi"/>
          <w:sz w:val="22"/>
          <w:szCs w:val="22"/>
        </w:rPr>
        <w:t>Hellenic Ministry of Education</w:t>
      </w:r>
      <w:r w:rsidR="00F6233C">
        <w:rPr>
          <w:rFonts w:asciiTheme="majorHAnsi" w:hAnsiTheme="majorHAnsi" w:cstheme="majorHAnsi"/>
          <w:sz w:val="22"/>
          <w:szCs w:val="22"/>
        </w:rPr>
        <w:t xml:space="preserve"> </w:t>
      </w:r>
      <w:r w:rsidR="00526695" w:rsidRPr="008435C9">
        <w:rPr>
          <w:rFonts w:asciiTheme="majorHAnsi" w:hAnsiTheme="majorHAnsi" w:cstheme="majorHAnsi"/>
          <w:sz w:val="22"/>
          <w:szCs w:val="22"/>
        </w:rPr>
        <w:t>and Religious Affairs:</w:t>
      </w:r>
      <w:hyperlink r:id="rId13" w:history="1">
        <w:r w:rsidR="00A91D8B" w:rsidRPr="008435C9">
          <w:rPr>
            <w:rStyle w:val="-"/>
            <w:rFonts w:asciiTheme="majorHAnsi" w:hAnsiTheme="majorHAnsi" w:cstheme="majorHAnsi"/>
            <w:sz w:val="22"/>
            <w:szCs w:val="22"/>
            <w:u w:val="none"/>
          </w:rPr>
          <w:t>http://www.minedu.gov.gr</w:t>
        </w:r>
      </w:hyperlink>
    </w:p>
    <w:p w14:paraId="087713A7" w14:textId="77777777" w:rsidR="00282644" w:rsidRPr="008435C9" w:rsidRDefault="00282644" w:rsidP="00322FE6">
      <w:pPr>
        <w:ind w:firstLine="709"/>
        <w:rPr>
          <w:rFonts w:asciiTheme="majorHAnsi" w:hAnsiTheme="majorHAnsi" w:cstheme="majorHAnsi"/>
          <w:sz w:val="22"/>
          <w:szCs w:val="22"/>
        </w:rPr>
      </w:pPr>
    </w:p>
    <w:p w14:paraId="5B399ED2" w14:textId="77777777" w:rsidR="00E3071E" w:rsidRPr="008435C9" w:rsidRDefault="00E3071E" w:rsidP="00322FE6">
      <w:pPr>
        <w:rPr>
          <w:rFonts w:asciiTheme="majorHAnsi" w:hAnsiTheme="majorHAnsi" w:cstheme="majorHAnsi"/>
          <w:b/>
          <w:sz w:val="22"/>
          <w:szCs w:val="22"/>
        </w:rPr>
      </w:pPr>
      <w:r w:rsidRPr="008435C9">
        <w:rPr>
          <w:rFonts w:asciiTheme="majorHAnsi" w:hAnsiTheme="majorHAnsi" w:cstheme="majorHAnsi"/>
          <w:b/>
          <w:sz w:val="22"/>
          <w:szCs w:val="22"/>
        </w:rPr>
        <w:t>7. CERTIFICATION OF THE SUPPLEMENT</w:t>
      </w:r>
    </w:p>
    <w:p w14:paraId="4C8EBE1F" w14:textId="77777777" w:rsidR="00E3071E" w:rsidRPr="008435C9" w:rsidRDefault="00E3071E"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7.1. Date:</w:t>
      </w:r>
      <w:r w:rsidR="003262EC">
        <w:rPr>
          <w:rFonts w:asciiTheme="majorHAnsi" w:hAnsiTheme="majorHAnsi" w:cstheme="majorHAnsi"/>
          <w:sz w:val="22"/>
          <w:szCs w:val="22"/>
        </w:rPr>
        <w:tab/>
      </w:r>
      <w:r w:rsidR="003262EC">
        <w:rPr>
          <w:rFonts w:asciiTheme="majorHAnsi" w:hAnsiTheme="majorHAnsi" w:cstheme="majorHAnsi"/>
          <w:sz w:val="22"/>
          <w:szCs w:val="22"/>
        </w:rPr>
        <w:tab/>
      </w:r>
    </w:p>
    <w:p w14:paraId="1B209151" w14:textId="77777777" w:rsidR="008B0CC8" w:rsidRDefault="00E3071E" w:rsidP="00322FE6">
      <w:pPr>
        <w:ind w:firstLine="284"/>
        <w:rPr>
          <w:rFonts w:asciiTheme="majorHAnsi" w:hAnsiTheme="majorHAnsi" w:cstheme="majorHAnsi"/>
          <w:sz w:val="22"/>
          <w:szCs w:val="22"/>
        </w:rPr>
      </w:pPr>
      <w:r w:rsidRPr="008435C9">
        <w:rPr>
          <w:rFonts w:asciiTheme="majorHAnsi" w:hAnsiTheme="majorHAnsi" w:cstheme="majorHAnsi"/>
          <w:b/>
          <w:sz w:val="22"/>
          <w:szCs w:val="22"/>
        </w:rPr>
        <w:t>7.2. Name and Signature:</w:t>
      </w:r>
      <w:r w:rsidR="00AA5118" w:rsidRPr="008435C9">
        <w:rPr>
          <w:rFonts w:asciiTheme="majorHAnsi" w:hAnsiTheme="majorHAnsi" w:cstheme="majorHAnsi"/>
          <w:b/>
          <w:sz w:val="22"/>
          <w:szCs w:val="22"/>
        </w:rPr>
        <w:tab/>
      </w:r>
      <w:r w:rsidR="003262EC">
        <w:rPr>
          <w:rFonts w:asciiTheme="majorHAnsi" w:hAnsiTheme="majorHAnsi" w:cstheme="majorHAnsi"/>
          <w:b/>
          <w:sz w:val="22"/>
          <w:szCs w:val="22"/>
        </w:rPr>
        <w:tab/>
      </w:r>
      <w:r w:rsidR="003262EC">
        <w:rPr>
          <w:rFonts w:asciiTheme="majorHAnsi" w:hAnsiTheme="majorHAnsi" w:cstheme="majorHAnsi"/>
          <w:b/>
          <w:sz w:val="22"/>
          <w:szCs w:val="22"/>
        </w:rPr>
        <w:tab/>
      </w:r>
      <w:r w:rsidR="00A03D2C">
        <w:rPr>
          <w:rFonts w:asciiTheme="majorHAnsi" w:hAnsiTheme="majorHAnsi" w:cstheme="majorHAnsi"/>
          <w:b/>
          <w:sz w:val="22"/>
          <w:szCs w:val="22"/>
        </w:rPr>
        <w:tab/>
      </w:r>
      <w:r w:rsidR="00A03D2C">
        <w:rPr>
          <w:rFonts w:asciiTheme="majorHAnsi" w:hAnsiTheme="majorHAnsi" w:cstheme="majorHAnsi"/>
          <w:sz w:val="22"/>
          <w:szCs w:val="22"/>
        </w:rPr>
        <w:t xml:space="preserve"> </w:t>
      </w:r>
    </w:p>
    <w:p w14:paraId="4B739309" w14:textId="77777777" w:rsidR="00A57B88" w:rsidRDefault="00A57B88" w:rsidP="00322FE6">
      <w:pPr>
        <w:ind w:firstLine="284"/>
        <w:rPr>
          <w:rFonts w:asciiTheme="majorHAnsi" w:hAnsiTheme="majorHAnsi" w:cstheme="majorHAnsi"/>
          <w:sz w:val="22"/>
          <w:szCs w:val="22"/>
        </w:rPr>
      </w:pPr>
      <w:r w:rsidRPr="009849ED">
        <w:rPr>
          <w:rFonts w:asciiTheme="majorHAnsi" w:hAnsiTheme="majorHAnsi" w:cstheme="majorHAnsi"/>
          <w:b/>
          <w:sz w:val="22"/>
          <w:szCs w:val="22"/>
        </w:rPr>
        <w:t>7.3</w:t>
      </w:r>
      <w:r w:rsidR="00AD642B" w:rsidRPr="009849ED">
        <w:rPr>
          <w:rFonts w:asciiTheme="majorHAnsi" w:hAnsiTheme="majorHAnsi" w:cstheme="majorHAnsi"/>
          <w:b/>
          <w:sz w:val="22"/>
          <w:szCs w:val="22"/>
        </w:rPr>
        <w:t>. Tit</w:t>
      </w:r>
      <w:r w:rsidR="009849ED" w:rsidRPr="009849ED">
        <w:rPr>
          <w:rFonts w:asciiTheme="majorHAnsi" w:hAnsiTheme="majorHAnsi" w:cstheme="majorHAnsi"/>
          <w:b/>
          <w:sz w:val="22"/>
          <w:szCs w:val="22"/>
        </w:rPr>
        <w:t>le:</w:t>
      </w:r>
      <w:r w:rsidR="009849ED">
        <w:rPr>
          <w:rFonts w:asciiTheme="majorHAnsi" w:hAnsiTheme="majorHAnsi" w:cstheme="majorHAnsi"/>
          <w:sz w:val="22"/>
          <w:szCs w:val="22"/>
        </w:rPr>
        <w:tab/>
      </w:r>
      <w:r w:rsidR="009849ED">
        <w:rPr>
          <w:rFonts w:asciiTheme="majorHAnsi" w:hAnsiTheme="majorHAnsi" w:cstheme="majorHAnsi"/>
          <w:sz w:val="22"/>
          <w:szCs w:val="22"/>
        </w:rPr>
        <w:tab/>
      </w:r>
      <w:r w:rsidR="009849ED">
        <w:rPr>
          <w:rFonts w:asciiTheme="majorHAnsi" w:hAnsiTheme="majorHAnsi" w:cstheme="majorHAnsi"/>
          <w:sz w:val="22"/>
          <w:szCs w:val="22"/>
        </w:rPr>
        <w:tab/>
      </w:r>
      <w:r w:rsidR="009849ED">
        <w:rPr>
          <w:rFonts w:asciiTheme="majorHAnsi" w:hAnsiTheme="majorHAnsi" w:cstheme="majorHAnsi"/>
          <w:sz w:val="22"/>
          <w:szCs w:val="22"/>
        </w:rPr>
        <w:tab/>
      </w:r>
      <w:r w:rsidR="009849ED">
        <w:rPr>
          <w:rFonts w:asciiTheme="majorHAnsi" w:hAnsiTheme="majorHAnsi" w:cstheme="majorHAnsi"/>
          <w:sz w:val="22"/>
          <w:szCs w:val="22"/>
        </w:rPr>
        <w:tab/>
      </w:r>
      <w:r w:rsidR="009849ED">
        <w:rPr>
          <w:rFonts w:asciiTheme="majorHAnsi" w:hAnsiTheme="majorHAnsi" w:cstheme="majorHAnsi"/>
          <w:sz w:val="22"/>
          <w:szCs w:val="22"/>
        </w:rPr>
        <w:tab/>
      </w:r>
      <w:r w:rsidR="009849ED">
        <w:rPr>
          <w:rFonts w:asciiTheme="majorHAnsi" w:hAnsiTheme="majorHAnsi" w:cstheme="majorHAnsi"/>
          <w:sz w:val="22"/>
          <w:szCs w:val="22"/>
        </w:rPr>
        <w:tab/>
      </w:r>
    </w:p>
    <w:p w14:paraId="2BDCAC78" w14:textId="77777777" w:rsidR="009B39CA" w:rsidRDefault="00327962" w:rsidP="00322FE6">
      <w:pPr>
        <w:ind w:firstLine="284"/>
        <w:rPr>
          <w:rFonts w:asciiTheme="majorHAnsi" w:hAnsiTheme="majorHAnsi" w:cstheme="majorHAnsi"/>
          <w:b/>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4BD13629" w14:textId="77777777" w:rsidR="00255BB0" w:rsidRPr="008435C9" w:rsidRDefault="00925E41" w:rsidP="00322FE6">
      <w:pPr>
        <w:ind w:firstLine="284"/>
        <w:rPr>
          <w:rFonts w:asciiTheme="majorHAnsi" w:hAnsiTheme="majorHAnsi" w:cstheme="majorHAnsi"/>
          <w:b/>
          <w:sz w:val="22"/>
          <w:szCs w:val="22"/>
        </w:rPr>
      </w:pPr>
      <w:r w:rsidRPr="008435C9">
        <w:rPr>
          <w:rFonts w:asciiTheme="majorHAnsi" w:hAnsiTheme="majorHAnsi" w:cstheme="majorHAnsi"/>
          <w:b/>
          <w:sz w:val="22"/>
          <w:szCs w:val="22"/>
        </w:rPr>
        <w:t>7.4. Official Stamp or Seal:</w:t>
      </w:r>
    </w:p>
    <w:p w14:paraId="34179012" w14:textId="77777777" w:rsidR="008B0CC8" w:rsidRPr="008435C9" w:rsidRDefault="008B0CC8" w:rsidP="00322FE6">
      <w:pPr>
        <w:rPr>
          <w:rFonts w:asciiTheme="majorHAnsi" w:hAnsiTheme="majorHAnsi" w:cstheme="majorHAnsi"/>
          <w:b/>
          <w:sz w:val="22"/>
          <w:szCs w:val="22"/>
        </w:rPr>
      </w:pPr>
    </w:p>
    <w:p w14:paraId="06FEDFD4" w14:textId="77777777" w:rsidR="00925E41" w:rsidRPr="008435C9" w:rsidRDefault="00925E41" w:rsidP="00322FE6">
      <w:pPr>
        <w:rPr>
          <w:rFonts w:asciiTheme="majorHAnsi" w:hAnsiTheme="majorHAnsi" w:cstheme="majorHAnsi"/>
          <w:b/>
          <w:sz w:val="22"/>
          <w:szCs w:val="22"/>
        </w:rPr>
      </w:pPr>
      <w:r w:rsidRPr="008435C9">
        <w:rPr>
          <w:rFonts w:asciiTheme="majorHAnsi" w:hAnsiTheme="majorHAnsi" w:cstheme="majorHAnsi"/>
          <w:b/>
          <w:sz w:val="22"/>
          <w:szCs w:val="22"/>
        </w:rPr>
        <w:t>8. INFORMATION ON THE NATIONAL HIGHER EDUCATION SYSTEM</w:t>
      </w:r>
    </w:p>
    <w:p w14:paraId="7ADD80F5" w14:textId="77777777" w:rsidR="008D11B0" w:rsidRPr="008435C9" w:rsidRDefault="00925E41" w:rsidP="004069EB">
      <w:pPr>
        <w:tabs>
          <w:tab w:val="left" w:pos="3440"/>
        </w:tabs>
        <w:ind w:firstLine="284"/>
        <w:jc w:val="both"/>
        <w:rPr>
          <w:rFonts w:asciiTheme="majorHAnsi" w:hAnsiTheme="majorHAnsi" w:cstheme="majorHAnsi"/>
          <w:sz w:val="22"/>
          <w:szCs w:val="22"/>
        </w:rPr>
      </w:pPr>
      <w:r w:rsidRPr="008435C9">
        <w:rPr>
          <w:rFonts w:asciiTheme="majorHAnsi" w:hAnsiTheme="majorHAnsi" w:cstheme="majorHAnsi"/>
          <w:sz w:val="22"/>
          <w:szCs w:val="22"/>
        </w:rPr>
        <w:t xml:space="preserve">(i)Structure </w:t>
      </w:r>
    </w:p>
    <w:p w14:paraId="1EA93902" w14:textId="77777777" w:rsidR="00693DF4" w:rsidRPr="00F422D3" w:rsidRDefault="008D11B0" w:rsidP="004069EB">
      <w:pPr>
        <w:ind w:left="567" w:firstLine="284"/>
        <w:jc w:val="both"/>
        <w:rPr>
          <w:rFonts w:asciiTheme="majorHAnsi" w:hAnsiTheme="majorHAnsi" w:cstheme="majorHAnsi"/>
          <w:sz w:val="22"/>
          <w:szCs w:val="22"/>
        </w:rPr>
      </w:pPr>
      <w:r w:rsidRPr="00F422D3">
        <w:rPr>
          <w:rFonts w:asciiTheme="majorHAnsi" w:hAnsiTheme="majorHAnsi" w:cstheme="majorHAnsi"/>
          <w:sz w:val="22"/>
          <w:szCs w:val="22"/>
        </w:rPr>
        <w:t>According to the Framework Law (2007), higher education consists of two parallel sectors: the University sector (Universities, Polytechnics, Fine art Schools, the Open University) and the Technological sector (Technological Education Institutions(TEI) and the School of Pedagogic and Technological Education). The same Law regulates issues concerning governance of higher education along the general lines of increased participation, greater transparency, accountab</w:t>
      </w:r>
      <w:r w:rsidR="008A56FE" w:rsidRPr="00F422D3">
        <w:rPr>
          <w:rFonts w:asciiTheme="majorHAnsi" w:hAnsiTheme="majorHAnsi" w:cstheme="majorHAnsi"/>
          <w:sz w:val="22"/>
          <w:szCs w:val="22"/>
        </w:rPr>
        <w:t xml:space="preserve">ility and increased autonomy. </w:t>
      </w:r>
      <w:r w:rsidRPr="00F422D3">
        <w:rPr>
          <w:rFonts w:asciiTheme="majorHAnsi" w:hAnsiTheme="majorHAnsi" w:cstheme="majorHAnsi"/>
          <w:sz w:val="22"/>
          <w:szCs w:val="22"/>
        </w:rPr>
        <w:t>There are also State Non University Tertiary Institutions offering vocationally oriented courses of shorter duration (2 to 3 years) which operate under the authority of other Ministries.</w:t>
      </w:r>
    </w:p>
    <w:p w14:paraId="5CFCBAE5" w14:textId="77777777" w:rsidR="00693DF4" w:rsidRPr="00F422D3" w:rsidRDefault="00925E41" w:rsidP="004069EB">
      <w:pPr>
        <w:ind w:left="284"/>
        <w:jc w:val="both"/>
        <w:rPr>
          <w:rFonts w:asciiTheme="majorHAnsi" w:hAnsiTheme="majorHAnsi" w:cstheme="majorHAnsi"/>
          <w:sz w:val="22"/>
          <w:szCs w:val="22"/>
        </w:rPr>
      </w:pPr>
      <w:r w:rsidRPr="00F422D3">
        <w:rPr>
          <w:rFonts w:asciiTheme="majorHAnsi" w:hAnsiTheme="majorHAnsi" w:cstheme="majorHAnsi"/>
          <w:sz w:val="22"/>
          <w:szCs w:val="22"/>
        </w:rPr>
        <w:t xml:space="preserve">(ii)Access </w:t>
      </w:r>
    </w:p>
    <w:p w14:paraId="669AD3BB" w14:textId="77777777" w:rsidR="008A56FE" w:rsidRPr="00F422D3" w:rsidRDefault="008D11B0" w:rsidP="004069EB">
      <w:pPr>
        <w:ind w:left="567" w:firstLine="284"/>
        <w:jc w:val="both"/>
        <w:rPr>
          <w:rFonts w:asciiTheme="majorHAnsi" w:hAnsiTheme="majorHAnsi" w:cstheme="majorHAnsi"/>
          <w:sz w:val="22"/>
          <w:szCs w:val="22"/>
        </w:rPr>
      </w:pPr>
      <w:r w:rsidRPr="00F422D3">
        <w:rPr>
          <w:rFonts w:asciiTheme="majorHAnsi" w:hAnsiTheme="majorHAnsi" w:cstheme="majorHAnsi"/>
          <w:sz w:val="22"/>
          <w:szCs w:val="22"/>
        </w:rPr>
        <w:t xml:space="preserve">Entrance to the various Schools of the Universities </w:t>
      </w:r>
      <w:r w:rsidR="008A56FE" w:rsidRPr="00F422D3">
        <w:rPr>
          <w:rFonts w:asciiTheme="majorHAnsi" w:hAnsiTheme="majorHAnsi" w:cstheme="majorHAnsi"/>
          <w:sz w:val="22"/>
          <w:szCs w:val="22"/>
        </w:rPr>
        <w:t>(</w:t>
      </w:r>
      <w:r w:rsidRPr="00F422D3">
        <w:rPr>
          <w:rFonts w:asciiTheme="majorHAnsi" w:hAnsiTheme="majorHAnsi" w:cstheme="majorHAnsi"/>
          <w:sz w:val="22"/>
          <w:szCs w:val="22"/>
        </w:rPr>
        <w:t>Panepistimio) and Technolog</w:t>
      </w:r>
      <w:r w:rsidR="008A56FE" w:rsidRPr="00F422D3">
        <w:rPr>
          <w:rFonts w:asciiTheme="majorHAnsi" w:hAnsiTheme="majorHAnsi" w:cstheme="majorHAnsi"/>
          <w:sz w:val="22"/>
          <w:szCs w:val="22"/>
        </w:rPr>
        <w:t xml:space="preserve">ical Education Institutions </w:t>
      </w:r>
      <w:r w:rsidRPr="00F422D3">
        <w:rPr>
          <w:rFonts w:asciiTheme="majorHAnsi" w:hAnsiTheme="majorHAnsi" w:cstheme="majorHAnsi"/>
          <w:sz w:val="22"/>
          <w:szCs w:val="22"/>
        </w:rPr>
        <w:t>(Technolog</w:t>
      </w:r>
      <w:r w:rsidR="008A56FE" w:rsidRPr="00F422D3">
        <w:rPr>
          <w:rFonts w:asciiTheme="majorHAnsi" w:hAnsiTheme="majorHAnsi" w:cstheme="majorHAnsi"/>
          <w:sz w:val="22"/>
          <w:szCs w:val="22"/>
        </w:rPr>
        <w:t xml:space="preserve">iko Ekpaideftiko Idryma - TEI) </w:t>
      </w:r>
      <w:r w:rsidRPr="00F422D3">
        <w:rPr>
          <w:rFonts w:asciiTheme="majorHAnsi" w:hAnsiTheme="majorHAnsi" w:cstheme="majorHAnsi"/>
          <w:sz w:val="22"/>
          <w:szCs w:val="22"/>
        </w:rPr>
        <w:t>depends on the general score obtained by Lyceum graduates on the Certificate, on the</w:t>
      </w:r>
      <w:r w:rsidR="008A56FE" w:rsidRPr="00F422D3">
        <w:rPr>
          <w:rFonts w:asciiTheme="majorHAnsi" w:hAnsiTheme="majorHAnsi" w:cstheme="majorHAnsi"/>
          <w:sz w:val="22"/>
          <w:szCs w:val="22"/>
        </w:rPr>
        <w:t xml:space="preserve"> number of available places (numerous clausus) </w:t>
      </w:r>
      <w:r w:rsidRPr="00F422D3">
        <w:rPr>
          <w:rFonts w:asciiTheme="majorHAnsi" w:hAnsiTheme="majorHAnsi" w:cstheme="majorHAnsi"/>
          <w:sz w:val="22"/>
          <w:szCs w:val="22"/>
        </w:rPr>
        <w:t>and on the candidate's ranked preferen</w:t>
      </w:r>
      <w:r w:rsidR="00255BB0" w:rsidRPr="00F422D3">
        <w:rPr>
          <w:rFonts w:asciiTheme="majorHAnsi" w:hAnsiTheme="majorHAnsi" w:cstheme="majorHAnsi"/>
          <w:sz w:val="22"/>
          <w:szCs w:val="22"/>
        </w:rPr>
        <w:t>ces among schools and sections.</w:t>
      </w:r>
    </w:p>
    <w:p w14:paraId="5CB9A664" w14:textId="77777777" w:rsidR="00925E41" w:rsidRPr="00F422D3" w:rsidRDefault="00925E41" w:rsidP="004069EB">
      <w:pPr>
        <w:ind w:left="709" w:hanging="425"/>
        <w:jc w:val="both"/>
        <w:rPr>
          <w:rFonts w:asciiTheme="majorHAnsi" w:hAnsiTheme="majorHAnsi" w:cstheme="majorHAnsi"/>
          <w:sz w:val="22"/>
          <w:szCs w:val="22"/>
        </w:rPr>
      </w:pPr>
      <w:r w:rsidRPr="00F422D3">
        <w:rPr>
          <w:rFonts w:asciiTheme="majorHAnsi" w:hAnsiTheme="majorHAnsi" w:cstheme="majorHAnsi"/>
          <w:sz w:val="22"/>
          <w:szCs w:val="22"/>
        </w:rPr>
        <w:t>(iii)Qualifications</w:t>
      </w:r>
    </w:p>
    <w:p w14:paraId="59313506" w14:textId="77777777" w:rsidR="008A56FE" w:rsidRPr="00F422D3" w:rsidRDefault="008D11B0" w:rsidP="004069EB">
      <w:pPr>
        <w:ind w:left="567" w:firstLine="284"/>
        <w:jc w:val="both"/>
        <w:rPr>
          <w:rFonts w:asciiTheme="majorHAnsi" w:hAnsiTheme="majorHAnsi" w:cstheme="majorHAnsi"/>
          <w:sz w:val="22"/>
          <w:szCs w:val="22"/>
        </w:rPr>
      </w:pPr>
      <w:r w:rsidRPr="00F422D3">
        <w:rPr>
          <w:rFonts w:asciiTheme="majorHAnsi" w:hAnsiTheme="majorHAnsi" w:cstheme="majorHAnsi"/>
          <w:sz w:val="22"/>
          <w:szCs w:val="22"/>
        </w:rPr>
        <w:t>Students who successfully complete their studies in Univers</w:t>
      </w:r>
      <w:r w:rsidR="008A56FE" w:rsidRPr="00F422D3">
        <w:rPr>
          <w:rFonts w:asciiTheme="majorHAnsi" w:hAnsiTheme="majorHAnsi" w:cstheme="majorHAnsi"/>
          <w:sz w:val="22"/>
          <w:szCs w:val="22"/>
        </w:rPr>
        <w:t>ities and TEI are awarded a (Ptychion)</w:t>
      </w:r>
      <w:r w:rsidRPr="00F422D3">
        <w:rPr>
          <w:rFonts w:asciiTheme="majorHAnsi" w:hAnsiTheme="majorHAnsi" w:cstheme="majorHAnsi"/>
          <w:sz w:val="22"/>
          <w:szCs w:val="22"/>
        </w:rPr>
        <w:t xml:space="preserve"> (first cycle degree). First cycle programmes last from four years for most fields to five years for engineering and certain other applied science fields and six years for medicine. The </w:t>
      </w:r>
      <w:r w:rsidR="008A56FE" w:rsidRPr="00F422D3">
        <w:rPr>
          <w:rFonts w:asciiTheme="majorHAnsi" w:hAnsiTheme="majorHAnsi" w:cstheme="majorHAnsi"/>
          <w:sz w:val="22"/>
          <w:szCs w:val="22"/>
        </w:rPr>
        <w:t>(Ptychion)  l</w:t>
      </w:r>
      <w:r w:rsidRPr="00F422D3">
        <w:rPr>
          <w:rFonts w:asciiTheme="majorHAnsi" w:hAnsiTheme="majorHAnsi" w:cstheme="majorHAnsi"/>
          <w:sz w:val="22"/>
          <w:szCs w:val="22"/>
        </w:rPr>
        <w:t>eads to employment of further study at the postgraduate level that includes the one year second cycle leading to second degree, Metaptychiako Diploma Eidikefsis- equivalent to the Master's degree - and the third cycle le</w:t>
      </w:r>
      <w:r w:rsidR="008A56FE" w:rsidRPr="00F422D3">
        <w:rPr>
          <w:rFonts w:asciiTheme="majorHAnsi" w:hAnsiTheme="majorHAnsi" w:cstheme="majorHAnsi"/>
          <w:sz w:val="22"/>
          <w:szCs w:val="22"/>
        </w:rPr>
        <w:t xml:space="preserve">ading to the doctorate degree, </w:t>
      </w:r>
      <w:r w:rsidRPr="00F422D3">
        <w:rPr>
          <w:rFonts w:asciiTheme="majorHAnsi" w:hAnsiTheme="majorHAnsi" w:cstheme="majorHAnsi"/>
          <w:sz w:val="22"/>
          <w:szCs w:val="22"/>
        </w:rPr>
        <w:t>Didaktoriko Diploma</w:t>
      </w:r>
      <w:r w:rsidR="008A56FE" w:rsidRPr="00F422D3">
        <w:rPr>
          <w:rFonts w:asciiTheme="majorHAnsi" w:hAnsiTheme="majorHAnsi" w:cstheme="majorHAnsi"/>
          <w:sz w:val="22"/>
          <w:szCs w:val="22"/>
        </w:rPr>
        <w:t>.</w:t>
      </w:r>
    </w:p>
    <w:p w14:paraId="4FCC1A32" w14:textId="77777777" w:rsidR="008A56FE" w:rsidRPr="00F422D3" w:rsidRDefault="008D11B0" w:rsidP="004069EB">
      <w:pPr>
        <w:ind w:left="567" w:firstLine="284"/>
        <w:jc w:val="both"/>
        <w:rPr>
          <w:rFonts w:asciiTheme="majorHAnsi" w:hAnsiTheme="majorHAnsi" w:cstheme="majorHAnsi"/>
          <w:sz w:val="22"/>
          <w:szCs w:val="22"/>
        </w:rPr>
      </w:pPr>
      <w:r w:rsidRPr="00F422D3">
        <w:rPr>
          <w:rFonts w:asciiTheme="majorHAnsi" w:hAnsiTheme="majorHAnsi" w:cstheme="majorHAnsi"/>
          <w:sz w:val="22"/>
          <w:szCs w:val="22"/>
        </w:rPr>
        <w:t>Recent legislation on quality assurance in Higher Education, the Credit Transfer System and the Diploma Supplement defines the framework and criteria for evaluation of university departments and for certification of student degrees. There measures aim at promoting student mobility and contributing to the creation of a Eur</w:t>
      </w:r>
      <w:r w:rsidR="008A56FE" w:rsidRPr="00F422D3">
        <w:rPr>
          <w:rFonts w:asciiTheme="majorHAnsi" w:hAnsiTheme="majorHAnsi" w:cstheme="majorHAnsi"/>
          <w:sz w:val="22"/>
          <w:szCs w:val="22"/>
        </w:rPr>
        <w:t xml:space="preserve">opean Higher Education Area. </w:t>
      </w:r>
    </w:p>
    <w:p w14:paraId="6415C308" w14:textId="77777777" w:rsidR="002C5B87" w:rsidRPr="008435C9" w:rsidRDefault="008D11B0" w:rsidP="002C5B87">
      <w:pPr>
        <w:ind w:left="567" w:firstLine="284"/>
        <w:jc w:val="both"/>
        <w:rPr>
          <w:rFonts w:asciiTheme="majorHAnsi" w:hAnsiTheme="majorHAnsi" w:cstheme="majorHAnsi"/>
          <w:sz w:val="22"/>
          <w:szCs w:val="22"/>
        </w:rPr>
      </w:pPr>
      <w:r w:rsidRPr="008435C9">
        <w:rPr>
          <w:rFonts w:asciiTheme="majorHAnsi" w:hAnsiTheme="majorHAnsi" w:cstheme="majorHAnsi"/>
          <w:sz w:val="22"/>
          <w:szCs w:val="22"/>
        </w:rPr>
        <w:t>A detailed description of the Greek Education System is offered in EURYDICE database of the European</w:t>
      </w:r>
      <w:r w:rsidR="00F6233C">
        <w:rPr>
          <w:rFonts w:asciiTheme="majorHAnsi" w:hAnsiTheme="majorHAnsi" w:cstheme="majorHAnsi"/>
          <w:sz w:val="22"/>
          <w:szCs w:val="22"/>
        </w:rPr>
        <w:t xml:space="preserve"> </w:t>
      </w:r>
      <w:r w:rsidRPr="008435C9">
        <w:rPr>
          <w:rFonts w:asciiTheme="majorHAnsi" w:hAnsiTheme="majorHAnsi" w:cstheme="majorHAnsi"/>
          <w:sz w:val="22"/>
          <w:szCs w:val="22"/>
        </w:rPr>
        <w:t>Education</w:t>
      </w:r>
      <w:r w:rsidR="00F6233C">
        <w:rPr>
          <w:rFonts w:asciiTheme="majorHAnsi" w:hAnsiTheme="majorHAnsi" w:cstheme="majorHAnsi"/>
          <w:sz w:val="22"/>
          <w:szCs w:val="22"/>
        </w:rPr>
        <w:t xml:space="preserve"> </w:t>
      </w:r>
      <w:r w:rsidRPr="008435C9">
        <w:rPr>
          <w:rFonts w:asciiTheme="majorHAnsi" w:hAnsiTheme="majorHAnsi" w:cstheme="majorHAnsi"/>
          <w:sz w:val="22"/>
          <w:szCs w:val="22"/>
        </w:rPr>
        <w:t>Systems.</w:t>
      </w:r>
    </w:p>
    <w:p w14:paraId="31E80610" w14:textId="77777777" w:rsidR="00E3071E" w:rsidRPr="008435C9" w:rsidRDefault="00000000" w:rsidP="002C5B87">
      <w:pPr>
        <w:ind w:left="567"/>
        <w:jc w:val="both"/>
        <w:rPr>
          <w:rFonts w:asciiTheme="majorHAnsi" w:hAnsiTheme="majorHAnsi" w:cstheme="majorHAnsi"/>
          <w:sz w:val="22"/>
          <w:szCs w:val="22"/>
          <w:lang w:val="fr-FR"/>
        </w:rPr>
      </w:pPr>
      <w:hyperlink r:id="rId14" w:history="1">
        <w:r w:rsidR="005C2FAE" w:rsidRPr="008435C9">
          <w:rPr>
            <w:rStyle w:val="-"/>
            <w:rFonts w:asciiTheme="majorHAnsi" w:hAnsiTheme="majorHAnsi" w:cstheme="majorHAnsi"/>
            <w:sz w:val="22"/>
            <w:szCs w:val="22"/>
            <w:u w:val="none"/>
            <w:lang w:val="fr-FR"/>
          </w:rPr>
          <w:t>http://www.eacea.ec.europa.eu/education/eurydice/documents/thematic_reports/122EN.Ppdf</w:t>
        </w:r>
      </w:hyperlink>
      <w:r w:rsidR="00DA3B9E" w:rsidRPr="008435C9">
        <w:rPr>
          <w:rStyle w:val="-"/>
          <w:rFonts w:asciiTheme="majorHAnsi" w:hAnsiTheme="majorHAnsi" w:cstheme="majorHAnsi"/>
          <w:color w:val="auto"/>
          <w:sz w:val="22"/>
          <w:szCs w:val="22"/>
          <w:u w:val="none"/>
          <w:lang w:val="fr-FR"/>
        </w:rPr>
        <w:t>(pages 82-83)</w:t>
      </w:r>
      <w:r w:rsidR="00255BB0" w:rsidRPr="008435C9">
        <w:rPr>
          <w:rStyle w:val="-"/>
          <w:rFonts w:asciiTheme="majorHAnsi" w:hAnsiTheme="majorHAnsi" w:cstheme="majorHAnsi"/>
          <w:color w:val="auto"/>
          <w:sz w:val="22"/>
          <w:szCs w:val="22"/>
          <w:u w:val="none"/>
          <w:lang w:val="fr-FR"/>
        </w:rPr>
        <w:t xml:space="preserve">, </w:t>
      </w:r>
      <w:hyperlink r:id="rId15" w:history="1">
        <w:r w:rsidR="00DA3B9E" w:rsidRPr="008435C9">
          <w:rPr>
            <w:rFonts w:asciiTheme="majorHAnsi" w:hAnsiTheme="majorHAnsi" w:cstheme="majorHAnsi"/>
            <w:sz w:val="22"/>
            <w:szCs w:val="22"/>
            <w:lang w:val="fr-FR"/>
          </w:rPr>
          <w:t>http://www.eurydice.org</w:t>
        </w:r>
      </w:hyperlink>
      <w:r w:rsidR="005C2FAE" w:rsidRPr="008435C9">
        <w:rPr>
          <w:rFonts w:asciiTheme="majorHAnsi" w:hAnsiTheme="majorHAnsi" w:cstheme="majorHAnsi"/>
          <w:lang w:val="fr-FR"/>
        </w:rPr>
        <w:t>.</w:t>
      </w:r>
    </w:p>
    <w:p w14:paraId="2D3D6CD4" w14:textId="77777777" w:rsidR="00E3071E" w:rsidRPr="008435C9" w:rsidRDefault="00E3071E" w:rsidP="00322FE6">
      <w:pPr>
        <w:rPr>
          <w:rFonts w:asciiTheme="majorHAnsi" w:hAnsiTheme="majorHAnsi" w:cstheme="majorHAnsi"/>
          <w:sz w:val="22"/>
          <w:szCs w:val="22"/>
          <w:lang w:val="fr-FR"/>
        </w:rPr>
      </w:pPr>
    </w:p>
    <w:p w14:paraId="2884D2C4" w14:textId="77777777" w:rsidR="00E3071E" w:rsidRPr="008435C9" w:rsidRDefault="00376824" w:rsidP="00322FE6">
      <w:pPr>
        <w:rPr>
          <w:rFonts w:asciiTheme="majorHAnsi" w:hAnsiTheme="majorHAnsi" w:cstheme="majorHAnsi"/>
          <w:sz w:val="22"/>
          <w:szCs w:val="22"/>
        </w:rPr>
      </w:pPr>
      <w:r w:rsidRPr="008435C9">
        <w:rPr>
          <w:rFonts w:asciiTheme="majorHAnsi" w:hAnsiTheme="majorHAnsi" w:cstheme="majorHAnsi"/>
          <w:noProof/>
          <w:sz w:val="22"/>
          <w:szCs w:val="22"/>
          <w:lang w:val="el-GR" w:eastAsia="el-GR"/>
        </w:rPr>
        <w:lastRenderedPageBreak/>
        <w:drawing>
          <wp:inline distT="0" distB="0" distL="0" distR="0" wp14:anchorId="2E0FC3FB" wp14:editId="2DDE3CA4">
            <wp:extent cx="6514026" cy="2425912"/>
            <wp:effectExtent l="0" t="0" r="0" b="12700"/>
            <wp:docPr id="1" name="Εικόνα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6" cstate="print"/>
                    <a:srcRect/>
                    <a:stretch>
                      <a:fillRect/>
                    </a:stretch>
                  </pic:blipFill>
                  <pic:spPr bwMode="auto">
                    <a:xfrm>
                      <a:off x="0" y="0"/>
                      <a:ext cx="6517972" cy="2427381"/>
                    </a:xfrm>
                    <a:prstGeom prst="rect">
                      <a:avLst/>
                    </a:prstGeom>
                    <a:noFill/>
                    <a:ln w="9525">
                      <a:noFill/>
                      <a:miter lim="800000"/>
                      <a:headEnd/>
                      <a:tailEnd/>
                    </a:ln>
                  </pic:spPr>
                </pic:pic>
              </a:graphicData>
            </a:graphic>
          </wp:inline>
        </w:drawing>
      </w:r>
    </w:p>
    <w:sectPr w:rsidR="00E3071E" w:rsidRPr="008435C9" w:rsidSect="00322FE6">
      <w:footerReference w:type="default" r:id="rId17"/>
      <w:pgSz w:w="11900" w:h="16840"/>
      <w:pgMar w:top="851" w:right="70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C941" w14:textId="77777777" w:rsidR="00B8612F" w:rsidRDefault="00B8612F" w:rsidP="006A560F">
      <w:r>
        <w:separator/>
      </w:r>
    </w:p>
  </w:endnote>
  <w:endnote w:type="continuationSeparator" w:id="0">
    <w:p w14:paraId="22D170D4" w14:textId="77777777" w:rsidR="00B8612F" w:rsidRDefault="00B8612F" w:rsidP="006A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Times-Bold">
    <w:altName w:val="Times New Roman"/>
    <w:charset w:val="00"/>
    <w:family w:val="auto"/>
    <w:pitch w:val="default"/>
  </w:font>
  <w:font w:name="Times-Roman">
    <w:altName w:val="Times New Roman"/>
    <w:charset w:val="00"/>
    <w:family w:val="auto"/>
    <w:pitch w:val="default"/>
  </w:font>
  <w:font w:name="TTE1B841D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9A28" w14:textId="77777777" w:rsidR="000D426C" w:rsidRPr="002556BD" w:rsidRDefault="000D426C" w:rsidP="002556BD">
    <w:pPr>
      <w:pStyle w:val="a6"/>
      <w:jc w:val="center"/>
      <w:rPr>
        <w:rFonts w:asciiTheme="majorHAnsi" w:hAnsiTheme="majorHAnsi" w:cstheme="majorHAnsi"/>
        <w:sz w:val="20"/>
        <w:szCs w:val="20"/>
      </w:rPr>
    </w:pPr>
    <w:r w:rsidRPr="002556BD">
      <w:rPr>
        <w:rFonts w:asciiTheme="majorHAnsi" w:hAnsiTheme="majorHAnsi" w:cstheme="majorHAnsi"/>
        <w:sz w:val="20"/>
        <w:szCs w:val="20"/>
      </w:rPr>
      <w:t xml:space="preserve">DUTH – DEPARTMENT OF ENVIRONMENTAL ENGINEERING – </w:t>
    </w:r>
    <w:r w:rsidRPr="002556BD">
      <w:rPr>
        <w:rFonts w:asciiTheme="majorHAnsi" w:hAnsiTheme="majorHAnsi" w:cstheme="majorHAnsi"/>
        <w:sz w:val="20"/>
        <w:szCs w:val="20"/>
      </w:rPr>
      <w:ptab w:relativeTo="margin" w:alignment="right" w:leader="none"/>
    </w:r>
    <w:r w:rsidR="008F0168" w:rsidRPr="002556BD">
      <w:rPr>
        <w:rFonts w:asciiTheme="majorHAnsi" w:hAnsiTheme="majorHAnsi" w:cstheme="majorHAnsi"/>
        <w:sz w:val="20"/>
        <w:szCs w:val="20"/>
      </w:rPr>
      <w:fldChar w:fldCharType="begin"/>
    </w:r>
    <w:r w:rsidRPr="002556BD">
      <w:rPr>
        <w:rFonts w:asciiTheme="majorHAnsi" w:hAnsiTheme="majorHAnsi" w:cstheme="majorHAnsi"/>
        <w:sz w:val="20"/>
        <w:szCs w:val="20"/>
      </w:rPr>
      <w:instrText xml:space="preserve"> PAGE   \* MERGEFORMAT </w:instrText>
    </w:r>
    <w:r w:rsidR="008F0168" w:rsidRPr="002556BD">
      <w:rPr>
        <w:rFonts w:asciiTheme="majorHAnsi" w:hAnsiTheme="majorHAnsi" w:cstheme="majorHAnsi"/>
        <w:sz w:val="20"/>
        <w:szCs w:val="20"/>
      </w:rPr>
      <w:fldChar w:fldCharType="separate"/>
    </w:r>
    <w:r w:rsidR="008D1F39">
      <w:rPr>
        <w:rFonts w:asciiTheme="majorHAnsi" w:hAnsiTheme="majorHAnsi" w:cstheme="majorHAnsi"/>
        <w:noProof/>
        <w:sz w:val="20"/>
        <w:szCs w:val="20"/>
      </w:rPr>
      <w:t>1</w:t>
    </w:r>
    <w:r w:rsidR="008F0168" w:rsidRPr="002556BD">
      <w:rPr>
        <w:rFonts w:asciiTheme="majorHAnsi" w:hAnsiTheme="majorHAnsi" w:cstheme="majorHAnsi"/>
        <w:sz w:val="20"/>
        <w:szCs w:val="20"/>
      </w:rPr>
      <w:fldChar w:fldCharType="end"/>
    </w:r>
    <w:r w:rsidRPr="002556BD">
      <w:rPr>
        <w:rFonts w:asciiTheme="majorHAnsi" w:hAnsiTheme="majorHAnsi" w:cstheme="majorHAns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216B" w14:textId="77777777" w:rsidR="00B8612F" w:rsidRDefault="00B8612F" w:rsidP="006A560F">
      <w:r>
        <w:separator/>
      </w:r>
    </w:p>
  </w:footnote>
  <w:footnote w:type="continuationSeparator" w:id="0">
    <w:p w14:paraId="29332E64" w14:textId="77777777" w:rsidR="00B8612F" w:rsidRDefault="00B8612F" w:rsidP="006A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0921"/>
    <w:multiLevelType w:val="hybridMultilevel"/>
    <w:tmpl w:val="E104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C5CD2"/>
    <w:multiLevelType w:val="hybridMultilevel"/>
    <w:tmpl w:val="722698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7069061">
    <w:abstractNumId w:val="1"/>
  </w:num>
  <w:num w:numId="2" w16cid:durableId="130843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1E"/>
    <w:rsid w:val="00001241"/>
    <w:rsid w:val="0001179A"/>
    <w:rsid w:val="00021A12"/>
    <w:rsid w:val="000243AF"/>
    <w:rsid w:val="00024B7C"/>
    <w:rsid w:val="00025001"/>
    <w:rsid w:val="00032004"/>
    <w:rsid w:val="00036205"/>
    <w:rsid w:val="00037676"/>
    <w:rsid w:val="000441FC"/>
    <w:rsid w:val="000537CF"/>
    <w:rsid w:val="00066AA2"/>
    <w:rsid w:val="000674EA"/>
    <w:rsid w:val="00072E03"/>
    <w:rsid w:val="00073176"/>
    <w:rsid w:val="0007404A"/>
    <w:rsid w:val="00094BA3"/>
    <w:rsid w:val="000A63A0"/>
    <w:rsid w:val="000C058F"/>
    <w:rsid w:val="000C51EF"/>
    <w:rsid w:val="000C7C47"/>
    <w:rsid w:val="000D2FBF"/>
    <w:rsid w:val="000D426C"/>
    <w:rsid w:val="000D6A9A"/>
    <w:rsid w:val="000E5878"/>
    <w:rsid w:val="000E710F"/>
    <w:rsid w:val="000E7115"/>
    <w:rsid w:val="0010012C"/>
    <w:rsid w:val="00112A8C"/>
    <w:rsid w:val="001177BF"/>
    <w:rsid w:val="00130D4A"/>
    <w:rsid w:val="001318EB"/>
    <w:rsid w:val="00131BDD"/>
    <w:rsid w:val="0013492D"/>
    <w:rsid w:val="00135FA1"/>
    <w:rsid w:val="001443AD"/>
    <w:rsid w:val="001626BA"/>
    <w:rsid w:val="001739F4"/>
    <w:rsid w:val="001759CD"/>
    <w:rsid w:val="00177B3A"/>
    <w:rsid w:val="00181C2E"/>
    <w:rsid w:val="001A14D1"/>
    <w:rsid w:val="001B76BE"/>
    <w:rsid w:val="001D05C4"/>
    <w:rsid w:val="001D7D9C"/>
    <w:rsid w:val="001E30B4"/>
    <w:rsid w:val="001F5B32"/>
    <w:rsid w:val="0020137A"/>
    <w:rsid w:val="00202D68"/>
    <w:rsid w:val="00205975"/>
    <w:rsid w:val="0021053B"/>
    <w:rsid w:val="00213AAB"/>
    <w:rsid w:val="002166B6"/>
    <w:rsid w:val="0021707B"/>
    <w:rsid w:val="002209AF"/>
    <w:rsid w:val="00237949"/>
    <w:rsid w:val="0024625A"/>
    <w:rsid w:val="002556BD"/>
    <w:rsid w:val="00255BB0"/>
    <w:rsid w:val="00260EAB"/>
    <w:rsid w:val="002621E2"/>
    <w:rsid w:val="0026394F"/>
    <w:rsid w:val="00264EB2"/>
    <w:rsid w:val="00282644"/>
    <w:rsid w:val="0028699C"/>
    <w:rsid w:val="002965E5"/>
    <w:rsid w:val="002C5B87"/>
    <w:rsid w:val="002D1CEA"/>
    <w:rsid w:val="002E160C"/>
    <w:rsid w:val="002E3861"/>
    <w:rsid w:val="002E7E9F"/>
    <w:rsid w:val="002F2F27"/>
    <w:rsid w:val="002F701A"/>
    <w:rsid w:val="00322FE6"/>
    <w:rsid w:val="003262EC"/>
    <w:rsid w:val="00327962"/>
    <w:rsid w:val="003400ED"/>
    <w:rsid w:val="00354541"/>
    <w:rsid w:val="00362879"/>
    <w:rsid w:val="00364DBC"/>
    <w:rsid w:val="003658A2"/>
    <w:rsid w:val="00371666"/>
    <w:rsid w:val="003752BF"/>
    <w:rsid w:val="00376824"/>
    <w:rsid w:val="003B1333"/>
    <w:rsid w:val="003B1D01"/>
    <w:rsid w:val="003C3F57"/>
    <w:rsid w:val="003D077E"/>
    <w:rsid w:val="003D794A"/>
    <w:rsid w:val="003E051A"/>
    <w:rsid w:val="003E3FA8"/>
    <w:rsid w:val="003E4269"/>
    <w:rsid w:val="0040583A"/>
    <w:rsid w:val="004069EB"/>
    <w:rsid w:val="00415532"/>
    <w:rsid w:val="0041561D"/>
    <w:rsid w:val="00433DFC"/>
    <w:rsid w:val="00437C31"/>
    <w:rsid w:val="004413AA"/>
    <w:rsid w:val="00441614"/>
    <w:rsid w:val="004638F5"/>
    <w:rsid w:val="00463C42"/>
    <w:rsid w:val="00466B2E"/>
    <w:rsid w:val="00484E39"/>
    <w:rsid w:val="004A665E"/>
    <w:rsid w:val="004D17A1"/>
    <w:rsid w:val="004D2D15"/>
    <w:rsid w:val="004D440B"/>
    <w:rsid w:val="004D745E"/>
    <w:rsid w:val="004E7F47"/>
    <w:rsid w:val="004F2554"/>
    <w:rsid w:val="004F7230"/>
    <w:rsid w:val="004F7FB7"/>
    <w:rsid w:val="00501F46"/>
    <w:rsid w:val="00511DCE"/>
    <w:rsid w:val="00515976"/>
    <w:rsid w:val="00526695"/>
    <w:rsid w:val="00527086"/>
    <w:rsid w:val="0052781D"/>
    <w:rsid w:val="0053095D"/>
    <w:rsid w:val="00551AC0"/>
    <w:rsid w:val="00555378"/>
    <w:rsid w:val="005560A8"/>
    <w:rsid w:val="005646E9"/>
    <w:rsid w:val="00583469"/>
    <w:rsid w:val="005A1642"/>
    <w:rsid w:val="005B550C"/>
    <w:rsid w:val="005C2FAE"/>
    <w:rsid w:val="005C39E4"/>
    <w:rsid w:val="005E346A"/>
    <w:rsid w:val="00600254"/>
    <w:rsid w:val="006029D8"/>
    <w:rsid w:val="006145D2"/>
    <w:rsid w:val="00620880"/>
    <w:rsid w:val="006657E1"/>
    <w:rsid w:val="00681D20"/>
    <w:rsid w:val="00685BA1"/>
    <w:rsid w:val="00693813"/>
    <w:rsid w:val="00693DF4"/>
    <w:rsid w:val="00697150"/>
    <w:rsid w:val="006A1DC9"/>
    <w:rsid w:val="006A3A3D"/>
    <w:rsid w:val="006A560F"/>
    <w:rsid w:val="006B061E"/>
    <w:rsid w:val="006C33D9"/>
    <w:rsid w:val="006C3938"/>
    <w:rsid w:val="006E1A18"/>
    <w:rsid w:val="006E46B8"/>
    <w:rsid w:val="006F14A5"/>
    <w:rsid w:val="00703858"/>
    <w:rsid w:val="00716A88"/>
    <w:rsid w:val="00717E15"/>
    <w:rsid w:val="007375EA"/>
    <w:rsid w:val="007457B5"/>
    <w:rsid w:val="00750FBB"/>
    <w:rsid w:val="007527C0"/>
    <w:rsid w:val="00753A85"/>
    <w:rsid w:val="00765829"/>
    <w:rsid w:val="00783014"/>
    <w:rsid w:val="007B7001"/>
    <w:rsid w:val="007B7035"/>
    <w:rsid w:val="007C2C7E"/>
    <w:rsid w:val="007D04AA"/>
    <w:rsid w:val="007D4EDE"/>
    <w:rsid w:val="00811441"/>
    <w:rsid w:val="008179DE"/>
    <w:rsid w:val="00824580"/>
    <w:rsid w:val="00824A43"/>
    <w:rsid w:val="00831E6A"/>
    <w:rsid w:val="008340EA"/>
    <w:rsid w:val="008435C9"/>
    <w:rsid w:val="00855C44"/>
    <w:rsid w:val="008577AF"/>
    <w:rsid w:val="008972E3"/>
    <w:rsid w:val="008A5296"/>
    <w:rsid w:val="008A56FE"/>
    <w:rsid w:val="008A6B3C"/>
    <w:rsid w:val="008B023A"/>
    <w:rsid w:val="008B0CC8"/>
    <w:rsid w:val="008C2995"/>
    <w:rsid w:val="008D11B0"/>
    <w:rsid w:val="008D1F39"/>
    <w:rsid w:val="008D58F6"/>
    <w:rsid w:val="008D5F3E"/>
    <w:rsid w:val="008E488A"/>
    <w:rsid w:val="008E582F"/>
    <w:rsid w:val="008F0168"/>
    <w:rsid w:val="00900337"/>
    <w:rsid w:val="00904E22"/>
    <w:rsid w:val="00905A73"/>
    <w:rsid w:val="00922120"/>
    <w:rsid w:val="00923403"/>
    <w:rsid w:val="00924AC7"/>
    <w:rsid w:val="00924DAE"/>
    <w:rsid w:val="00925E41"/>
    <w:rsid w:val="0092724E"/>
    <w:rsid w:val="009415E4"/>
    <w:rsid w:val="00942472"/>
    <w:rsid w:val="00943C03"/>
    <w:rsid w:val="0096723F"/>
    <w:rsid w:val="0098058E"/>
    <w:rsid w:val="0098197F"/>
    <w:rsid w:val="00981E49"/>
    <w:rsid w:val="009849ED"/>
    <w:rsid w:val="00990A2E"/>
    <w:rsid w:val="00993B80"/>
    <w:rsid w:val="009961C9"/>
    <w:rsid w:val="009A359B"/>
    <w:rsid w:val="009B39CA"/>
    <w:rsid w:val="009B7B5B"/>
    <w:rsid w:val="009B7D40"/>
    <w:rsid w:val="009C1AA8"/>
    <w:rsid w:val="009C4D0A"/>
    <w:rsid w:val="009D386C"/>
    <w:rsid w:val="009F1473"/>
    <w:rsid w:val="009F3182"/>
    <w:rsid w:val="00A03D2C"/>
    <w:rsid w:val="00A04728"/>
    <w:rsid w:val="00A05658"/>
    <w:rsid w:val="00A155A2"/>
    <w:rsid w:val="00A15B91"/>
    <w:rsid w:val="00A32010"/>
    <w:rsid w:val="00A40F27"/>
    <w:rsid w:val="00A50A4C"/>
    <w:rsid w:val="00A5566C"/>
    <w:rsid w:val="00A57B88"/>
    <w:rsid w:val="00A81DDC"/>
    <w:rsid w:val="00A85B8B"/>
    <w:rsid w:val="00A91D8B"/>
    <w:rsid w:val="00A96139"/>
    <w:rsid w:val="00AA5118"/>
    <w:rsid w:val="00AA5D0B"/>
    <w:rsid w:val="00AB52AA"/>
    <w:rsid w:val="00AD1D76"/>
    <w:rsid w:val="00AD642B"/>
    <w:rsid w:val="00B029A2"/>
    <w:rsid w:val="00B21628"/>
    <w:rsid w:val="00B236EA"/>
    <w:rsid w:val="00B23A65"/>
    <w:rsid w:val="00B24D1D"/>
    <w:rsid w:val="00B27B46"/>
    <w:rsid w:val="00B31DAF"/>
    <w:rsid w:val="00B3371C"/>
    <w:rsid w:val="00B62B3F"/>
    <w:rsid w:val="00B750DC"/>
    <w:rsid w:val="00B77129"/>
    <w:rsid w:val="00B8612F"/>
    <w:rsid w:val="00B93578"/>
    <w:rsid w:val="00BB07D2"/>
    <w:rsid w:val="00BB0CF3"/>
    <w:rsid w:val="00BB39AA"/>
    <w:rsid w:val="00BD2F46"/>
    <w:rsid w:val="00BE21EA"/>
    <w:rsid w:val="00BF4AFA"/>
    <w:rsid w:val="00C06454"/>
    <w:rsid w:val="00C27B78"/>
    <w:rsid w:val="00C356F9"/>
    <w:rsid w:val="00C42895"/>
    <w:rsid w:val="00C514A7"/>
    <w:rsid w:val="00C65920"/>
    <w:rsid w:val="00C73107"/>
    <w:rsid w:val="00CA15C0"/>
    <w:rsid w:val="00CB6837"/>
    <w:rsid w:val="00CD07FB"/>
    <w:rsid w:val="00CF3EB0"/>
    <w:rsid w:val="00CF5A4D"/>
    <w:rsid w:val="00CF5B39"/>
    <w:rsid w:val="00D021A3"/>
    <w:rsid w:val="00D02571"/>
    <w:rsid w:val="00D04D24"/>
    <w:rsid w:val="00D06766"/>
    <w:rsid w:val="00D06F3E"/>
    <w:rsid w:val="00D45D6C"/>
    <w:rsid w:val="00D54AB0"/>
    <w:rsid w:val="00D769EC"/>
    <w:rsid w:val="00D811D8"/>
    <w:rsid w:val="00D845E4"/>
    <w:rsid w:val="00D86F5F"/>
    <w:rsid w:val="00D92A9D"/>
    <w:rsid w:val="00DA3B9E"/>
    <w:rsid w:val="00DB2557"/>
    <w:rsid w:val="00DC382B"/>
    <w:rsid w:val="00DD297C"/>
    <w:rsid w:val="00DF30F0"/>
    <w:rsid w:val="00E03B3D"/>
    <w:rsid w:val="00E10670"/>
    <w:rsid w:val="00E12111"/>
    <w:rsid w:val="00E21DC7"/>
    <w:rsid w:val="00E24B58"/>
    <w:rsid w:val="00E3071E"/>
    <w:rsid w:val="00E40BCC"/>
    <w:rsid w:val="00E41757"/>
    <w:rsid w:val="00E41D9E"/>
    <w:rsid w:val="00E51ECA"/>
    <w:rsid w:val="00E54996"/>
    <w:rsid w:val="00E62366"/>
    <w:rsid w:val="00E66109"/>
    <w:rsid w:val="00E67DE3"/>
    <w:rsid w:val="00E7159A"/>
    <w:rsid w:val="00E72C7C"/>
    <w:rsid w:val="00E81AEE"/>
    <w:rsid w:val="00E90DA8"/>
    <w:rsid w:val="00EA183A"/>
    <w:rsid w:val="00EA502D"/>
    <w:rsid w:val="00EB7958"/>
    <w:rsid w:val="00EC3535"/>
    <w:rsid w:val="00ED1A73"/>
    <w:rsid w:val="00EE63E0"/>
    <w:rsid w:val="00F13839"/>
    <w:rsid w:val="00F140B3"/>
    <w:rsid w:val="00F155DA"/>
    <w:rsid w:val="00F250CD"/>
    <w:rsid w:val="00F30680"/>
    <w:rsid w:val="00F35C4D"/>
    <w:rsid w:val="00F36F0C"/>
    <w:rsid w:val="00F41223"/>
    <w:rsid w:val="00F422D3"/>
    <w:rsid w:val="00F6233C"/>
    <w:rsid w:val="00F62CC9"/>
    <w:rsid w:val="00F7357F"/>
    <w:rsid w:val="00FA151E"/>
    <w:rsid w:val="00FA5332"/>
    <w:rsid w:val="00FA74F5"/>
    <w:rsid w:val="00FA7515"/>
    <w:rsid w:val="00FA76F0"/>
    <w:rsid w:val="00FC0441"/>
    <w:rsid w:val="00FC1EC5"/>
    <w:rsid w:val="00FC460E"/>
    <w:rsid w:val="00FC679A"/>
    <w:rsid w:val="00FC7785"/>
    <w:rsid w:val="00FD0447"/>
    <w:rsid w:val="00FD6BC4"/>
    <w:rsid w:val="00FE2A7B"/>
    <w:rsid w:val="00FE6362"/>
    <w:rsid w:val="00FE75D4"/>
    <w:rsid w:val="00FF3BCE"/>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4ABEF2BC"/>
  <w15:docId w15:val="{63D598A4-8DA2-486E-93EB-541DDCA3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26695"/>
    <w:rPr>
      <w:color w:val="0000FF" w:themeColor="hyperlink"/>
      <w:u w:val="single"/>
    </w:rPr>
  </w:style>
  <w:style w:type="paragraph" w:styleId="a3">
    <w:name w:val="Balloon Text"/>
    <w:basedOn w:val="a"/>
    <w:link w:val="Char"/>
    <w:uiPriority w:val="99"/>
    <w:semiHidden/>
    <w:unhideWhenUsed/>
    <w:rsid w:val="0026394F"/>
    <w:rPr>
      <w:rFonts w:ascii="Lucida Grande" w:hAnsi="Lucida Grande"/>
      <w:sz w:val="18"/>
      <w:szCs w:val="18"/>
    </w:rPr>
  </w:style>
  <w:style w:type="character" w:customStyle="1" w:styleId="Char">
    <w:name w:val="Κείμενο πλαισίου Char"/>
    <w:basedOn w:val="a0"/>
    <w:link w:val="a3"/>
    <w:uiPriority w:val="99"/>
    <w:semiHidden/>
    <w:rsid w:val="0026394F"/>
    <w:rPr>
      <w:rFonts w:ascii="Lucida Grande" w:hAnsi="Lucida Grande"/>
      <w:sz w:val="18"/>
      <w:szCs w:val="18"/>
    </w:rPr>
  </w:style>
  <w:style w:type="paragraph" w:styleId="a4">
    <w:name w:val="List Paragraph"/>
    <w:basedOn w:val="a"/>
    <w:uiPriority w:val="34"/>
    <w:qFormat/>
    <w:rsid w:val="008A6B3C"/>
    <w:pPr>
      <w:ind w:left="720"/>
      <w:contextualSpacing/>
    </w:pPr>
  </w:style>
  <w:style w:type="character" w:styleId="-0">
    <w:name w:val="FollowedHyperlink"/>
    <w:basedOn w:val="a0"/>
    <w:uiPriority w:val="99"/>
    <w:semiHidden/>
    <w:unhideWhenUsed/>
    <w:rsid w:val="000C51EF"/>
    <w:rPr>
      <w:color w:val="800080" w:themeColor="followedHyperlink"/>
      <w:u w:val="single"/>
    </w:rPr>
  </w:style>
  <w:style w:type="paragraph" w:styleId="a5">
    <w:name w:val="header"/>
    <w:basedOn w:val="a"/>
    <w:link w:val="Char0"/>
    <w:uiPriority w:val="99"/>
    <w:unhideWhenUsed/>
    <w:rsid w:val="006A560F"/>
    <w:pPr>
      <w:tabs>
        <w:tab w:val="center" w:pos="4680"/>
        <w:tab w:val="right" w:pos="9360"/>
      </w:tabs>
    </w:pPr>
  </w:style>
  <w:style w:type="character" w:customStyle="1" w:styleId="Char0">
    <w:name w:val="Κεφαλίδα Char"/>
    <w:basedOn w:val="a0"/>
    <w:link w:val="a5"/>
    <w:uiPriority w:val="99"/>
    <w:rsid w:val="006A560F"/>
  </w:style>
  <w:style w:type="paragraph" w:styleId="a6">
    <w:name w:val="footer"/>
    <w:basedOn w:val="a"/>
    <w:link w:val="Char1"/>
    <w:uiPriority w:val="99"/>
    <w:unhideWhenUsed/>
    <w:rsid w:val="006A560F"/>
    <w:pPr>
      <w:tabs>
        <w:tab w:val="center" w:pos="4680"/>
        <w:tab w:val="right" w:pos="9360"/>
      </w:tabs>
    </w:pPr>
  </w:style>
  <w:style w:type="character" w:customStyle="1" w:styleId="Char1">
    <w:name w:val="Υποσέλιδο Char"/>
    <w:basedOn w:val="a0"/>
    <w:link w:val="a6"/>
    <w:uiPriority w:val="99"/>
    <w:rsid w:val="006A560F"/>
  </w:style>
  <w:style w:type="character" w:customStyle="1" w:styleId="ms-rtecustom-textbody1">
    <w:name w:val="ms-rtecustom-text_body1"/>
    <w:basedOn w:val="a0"/>
    <w:rsid w:val="003400ED"/>
    <w:rPr>
      <w:rFonts w:ascii="Tahoma" w:hAnsi="Tahoma" w:cs="Tahoma" w:hint="default"/>
      <w:sz w:val="20"/>
      <w:szCs w:val="20"/>
    </w:rPr>
  </w:style>
  <w:style w:type="character" w:customStyle="1" w:styleId="1">
    <w:name w:val="Ανεπίλυτη αναφορά1"/>
    <w:basedOn w:val="a0"/>
    <w:uiPriority w:val="99"/>
    <w:semiHidden/>
    <w:unhideWhenUsed/>
    <w:rsid w:val="00F412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7017">
      <w:bodyDiv w:val="1"/>
      <w:marLeft w:val="0"/>
      <w:marRight w:val="0"/>
      <w:marTop w:val="0"/>
      <w:marBottom w:val="0"/>
      <w:divBdr>
        <w:top w:val="none" w:sz="0" w:space="0" w:color="auto"/>
        <w:left w:val="none" w:sz="0" w:space="0" w:color="auto"/>
        <w:bottom w:val="none" w:sz="0" w:space="0" w:color="auto"/>
        <w:right w:val="none" w:sz="0" w:space="0" w:color="auto"/>
      </w:divBdr>
    </w:div>
    <w:div w:id="1236235978">
      <w:bodyDiv w:val="1"/>
      <w:marLeft w:val="0"/>
      <w:marRight w:val="0"/>
      <w:marTop w:val="0"/>
      <w:marBottom w:val="0"/>
      <w:divBdr>
        <w:top w:val="none" w:sz="0" w:space="0" w:color="auto"/>
        <w:left w:val="none" w:sz="0" w:space="0" w:color="auto"/>
        <w:bottom w:val="none" w:sz="0" w:space="0" w:color="auto"/>
        <w:right w:val="none" w:sz="0" w:space="0" w:color="auto"/>
      </w:divBdr>
      <w:divsChild>
        <w:div w:id="802041696">
          <w:marLeft w:val="0"/>
          <w:marRight w:val="0"/>
          <w:marTop w:val="0"/>
          <w:marBottom w:val="0"/>
          <w:divBdr>
            <w:top w:val="none" w:sz="0" w:space="0" w:color="auto"/>
            <w:left w:val="none" w:sz="0" w:space="0" w:color="auto"/>
            <w:bottom w:val="none" w:sz="0" w:space="0" w:color="auto"/>
            <w:right w:val="none" w:sz="0" w:space="0" w:color="auto"/>
          </w:divBdr>
        </w:div>
        <w:div w:id="1790203296">
          <w:marLeft w:val="0"/>
          <w:marRight w:val="0"/>
          <w:marTop w:val="0"/>
          <w:marBottom w:val="0"/>
          <w:divBdr>
            <w:top w:val="none" w:sz="0" w:space="0" w:color="auto"/>
            <w:left w:val="none" w:sz="0" w:space="0" w:color="auto"/>
            <w:bottom w:val="none" w:sz="0" w:space="0" w:color="auto"/>
            <w:right w:val="none" w:sz="0" w:space="0" w:color="auto"/>
          </w:divBdr>
          <w:divsChild>
            <w:div w:id="278337537">
              <w:marLeft w:val="0"/>
              <w:marRight w:val="0"/>
              <w:marTop w:val="0"/>
              <w:marBottom w:val="0"/>
              <w:divBdr>
                <w:top w:val="none" w:sz="0" w:space="0" w:color="auto"/>
                <w:left w:val="none" w:sz="0" w:space="0" w:color="auto"/>
                <w:bottom w:val="none" w:sz="0" w:space="0" w:color="auto"/>
                <w:right w:val="none" w:sz="0" w:space="0" w:color="auto"/>
              </w:divBdr>
            </w:div>
            <w:div w:id="1798329730">
              <w:marLeft w:val="0"/>
              <w:marRight w:val="0"/>
              <w:marTop w:val="0"/>
              <w:marBottom w:val="0"/>
              <w:divBdr>
                <w:top w:val="none" w:sz="0" w:space="0" w:color="auto"/>
                <w:left w:val="none" w:sz="0" w:space="0" w:color="auto"/>
                <w:bottom w:val="none" w:sz="0" w:space="0" w:color="auto"/>
                <w:right w:val="none" w:sz="0" w:space="0" w:color="auto"/>
              </w:divBdr>
            </w:div>
          </w:divsChild>
        </w:div>
        <w:div w:id="1565917735">
          <w:marLeft w:val="0"/>
          <w:marRight w:val="0"/>
          <w:marTop w:val="0"/>
          <w:marBottom w:val="0"/>
          <w:divBdr>
            <w:top w:val="none" w:sz="0" w:space="0" w:color="auto"/>
            <w:left w:val="none" w:sz="0" w:space="0" w:color="auto"/>
            <w:bottom w:val="none" w:sz="0" w:space="0" w:color="auto"/>
            <w:right w:val="none" w:sz="0" w:space="0" w:color="auto"/>
          </w:divBdr>
          <w:divsChild>
            <w:div w:id="2142916809">
              <w:marLeft w:val="0"/>
              <w:marRight w:val="0"/>
              <w:marTop w:val="0"/>
              <w:marBottom w:val="0"/>
              <w:divBdr>
                <w:top w:val="none" w:sz="0" w:space="0" w:color="auto"/>
                <w:left w:val="none" w:sz="0" w:space="0" w:color="auto"/>
                <w:bottom w:val="none" w:sz="0" w:space="0" w:color="auto"/>
                <w:right w:val="none" w:sz="0" w:space="0" w:color="auto"/>
              </w:divBdr>
            </w:div>
          </w:divsChild>
        </w:div>
        <w:div w:id="344064676">
          <w:marLeft w:val="0"/>
          <w:marRight w:val="0"/>
          <w:marTop w:val="0"/>
          <w:marBottom w:val="0"/>
          <w:divBdr>
            <w:top w:val="none" w:sz="0" w:space="0" w:color="auto"/>
            <w:left w:val="none" w:sz="0" w:space="0" w:color="auto"/>
            <w:bottom w:val="none" w:sz="0" w:space="0" w:color="auto"/>
            <w:right w:val="none" w:sz="0" w:space="0" w:color="auto"/>
          </w:divBdr>
        </w:div>
      </w:divsChild>
    </w:div>
    <w:div w:id="1624191178">
      <w:bodyDiv w:val="1"/>
      <w:marLeft w:val="0"/>
      <w:marRight w:val="0"/>
      <w:marTop w:val="0"/>
      <w:marBottom w:val="0"/>
      <w:divBdr>
        <w:top w:val="none" w:sz="0" w:space="0" w:color="auto"/>
        <w:left w:val="none" w:sz="0" w:space="0" w:color="auto"/>
        <w:bottom w:val="none" w:sz="0" w:space="0" w:color="auto"/>
        <w:right w:val="none" w:sz="0" w:space="0" w:color="auto"/>
      </w:divBdr>
    </w:div>
    <w:div w:id="2114785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edu.gov.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th.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duth.gr" TargetMode="External"/><Relationship Id="rId5" Type="http://schemas.openxmlformats.org/officeDocument/2006/relationships/webSettings" Target="webSettings.xml"/><Relationship Id="rId15" Type="http://schemas.openxmlformats.org/officeDocument/2006/relationships/hyperlink" Target="http://www.eurydice.org" TargetMode="External"/><Relationship Id="rId10" Type="http://schemas.openxmlformats.org/officeDocument/2006/relationships/hyperlink" Target="http://www.env.duth.gr/pg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v.duth.gr/pg1/" TargetMode="External"/><Relationship Id="rId14" Type="http://schemas.openxmlformats.org/officeDocument/2006/relationships/hyperlink" Target="http://www.eacea.ec.europa.eu/education/eurydice/documents/thematic_reports/122EN.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215D740-30BF-4770-8A29-4B0024DF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1386</Words>
  <Characters>7485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amaryllismav9@msn.com</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Amaryllis  Mavragani</dc:creator>
  <cp:lastModifiedBy>Δημήτριος Κομίλης</cp:lastModifiedBy>
  <cp:revision>2</cp:revision>
  <cp:lastPrinted>2017-04-03T14:42:00Z</cp:lastPrinted>
  <dcterms:created xsi:type="dcterms:W3CDTF">2023-08-20T18:57:00Z</dcterms:created>
  <dcterms:modified xsi:type="dcterms:W3CDTF">2023-08-20T18:57:00Z</dcterms:modified>
</cp:coreProperties>
</file>